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8F6F64">
      <w:pPr>
        <w:keepNext w:val="0"/>
        <w:keepLines w:val="0"/>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rPr>
          <w:rFonts w:hint="eastAsia" w:ascii="方正小标宋简体" w:hAnsi="方正小标宋简体" w:eastAsia="方正小标宋简体" w:cs="方正小标宋简体"/>
          <w:w w:val="93"/>
          <w:kern w:val="0"/>
          <w:sz w:val="44"/>
          <w:szCs w:val="44"/>
          <w:lang w:val="en-US" w:eastAsia="zh-CN"/>
        </w:rPr>
      </w:pPr>
    </w:p>
    <w:p w14:paraId="05C27505">
      <w:pPr>
        <w:keepNext w:val="0"/>
        <w:keepLines w:val="0"/>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rPr>
          <w:rFonts w:hint="eastAsia" w:ascii="方正小标宋简体" w:hAnsi="方正小标宋简体" w:eastAsia="方正小标宋简体" w:cs="方正小标宋简体"/>
          <w:w w:val="93"/>
          <w:kern w:val="0"/>
          <w:sz w:val="44"/>
          <w:szCs w:val="44"/>
          <w:lang w:val="en-US" w:eastAsia="zh-CN"/>
        </w:rPr>
      </w:pPr>
    </w:p>
    <w:p w14:paraId="6D538025">
      <w:pPr>
        <w:pStyle w:val="2"/>
        <w:keepNext w:val="0"/>
        <w:keepLines w:val="0"/>
        <w:pageBreakBefore w:val="0"/>
        <w:widowControl w:val="0"/>
        <w:kinsoku/>
        <w:wordWrap/>
        <w:overflowPunct/>
        <w:topLinePunct w:val="0"/>
        <w:autoSpaceDE/>
        <w:autoSpaceDN/>
        <w:bidi w:val="0"/>
        <w:adjustRightInd/>
        <w:snapToGrid/>
        <w:spacing w:after="0" w:line="590" w:lineRule="exact"/>
        <w:ind w:left="0" w:leftChars="0" w:firstLine="0" w:firstLineChars="0"/>
        <w:jc w:val="center"/>
        <w:textAlignment w:val="auto"/>
        <w:rPr>
          <w:rFonts w:hint="eastAsia" w:ascii="方正小标宋简体" w:hAnsi="方正小标宋简体" w:eastAsia="方正小标宋简体" w:cs="方正小标宋简体"/>
          <w:color w:val="auto"/>
          <w:spacing w:val="0"/>
          <w:sz w:val="44"/>
          <w:szCs w:val="44"/>
          <w:u w:val="none"/>
          <w:lang w:val="en-US" w:eastAsia="zh-CN"/>
        </w:rPr>
      </w:pPr>
      <w:r>
        <w:rPr>
          <w:rFonts w:hint="eastAsia" w:ascii="方正小标宋简体" w:hAnsi="方正小标宋简体" w:eastAsia="方正小标宋简体" w:cs="方正小标宋简体"/>
          <w:color w:val="auto"/>
          <w:spacing w:val="0"/>
          <w:sz w:val="44"/>
          <w:szCs w:val="44"/>
          <w:u w:val="none"/>
          <w:lang w:val="en-US" w:eastAsia="zh-CN"/>
        </w:rPr>
        <w:t>亳州市生态环境局 亳州市财政局</w:t>
      </w:r>
    </w:p>
    <w:p w14:paraId="27D22E91">
      <w:pPr>
        <w:pStyle w:val="2"/>
        <w:keepNext w:val="0"/>
        <w:keepLines w:val="0"/>
        <w:pageBreakBefore w:val="0"/>
        <w:widowControl w:val="0"/>
        <w:kinsoku/>
        <w:wordWrap/>
        <w:overflowPunct/>
        <w:topLinePunct w:val="0"/>
        <w:autoSpaceDE/>
        <w:autoSpaceDN/>
        <w:bidi w:val="0"/>
        <w:adjustRightInd/>
        <w:snapToGrid/>
        <w:spacing w:after="0" w:line="590" w:lineRule="exact"/>
        <w:ind w:left="0" w:leftChars="0" w:firstLine="0" w:firstLineChars="0"/>
        <w:jc w:val="center"/>
        <w:textAlignment w:val="auto"/>
        <w:rPr>
          <w:rFonts w:hint="eastAsia" w:ascii="方正小标宋简体" w:hAnsi="方正小标宋简体" w:eastAsia="方正小标宋简体" w:cs="方正小标宋简体"/>
          <w:color w:val="auto"/>
          <w:spacing w:val="0"/>
          <w:sz w:val="44"/>
          <w:szCs w:val="44"/>
          <w:u w:val="none"/>
          <w:lang w:val="en-US" w:eastAsia="zh-CN"/>
        </w:rPr>
      </w:pPr>
      <w:r>
        <w:rPr>
          <w:rFonts w:hint="eastAsia" w:ascii="方正小标宋简体" w:hAnsi="方正小标宋简体" w:eastAsia="方正小标宋简体" w:cs="方正小标宋简体"/>
          <w:color w:val="auto"/>
          <w:spacing w:val="0"/>
          <w:sz w:val="44"/>
          <w:szCs w:val="44"/>
          <w:u w:val="none"/>
          <w:lang w:val="en-US" w:eastAsia="zh-CN"/>
        </w:rPr>
        <w:t>关于印发《亳州市地表水断面生态补偿</w:t>
      </w:r>
    </w:p>
    <w:p w14:paraId="1B77E9B6">
      <w:pPr>
        <w:pStyle w:val="2"/>
        <w:keepNext w:val="0"/>
        <w:keepLines w:val="0"/>
        <w:pageBreakBefore w:val="0"/>
        <w:widowControl w:val="0"/>
        <w:kinsoku/>
        <w:wordWrap/>
        <w:overflowPunct/>
        <w:topLinePunct w:val="0"/>
        <w:autoSpaceDE/>
        <w:autoSpaceDN/>
        <w:bidi w:val="0"/>
        <w:adjustRightInd/>
        <w:snapToGrid/>
        <w:spacing w:after="0" w:line="590" w:lineRule="exact"/>
        <w:ind w:left="0" w:leftChars="0" w:firstLine="0" w:firstLineChars="0"/>
        <w:jc w:val="center"/>
        <w:textAlignment w:val="auto"/>
        <w:rPr>
          <w:rFonts w:hint="default" w:ascii="方正小标宋简体" w:hAnsi="方正小标宋简体" w:eastAsia="方正小标宋简体" w:cs="方正小标宋简体"/>
          <w:color w:val="auto"/>
          <w:spacing w:val="0"/>
          <w:sz w:val="44"/>
          <w:szCs w:val="44"/>
          <w:u w:val="none"/>
          <w:lang w:val="en-US" w:eastAsia="zh-CN"/>
        </w:rPr>
      </w:pPr>
      <w:r>
        <w:rPr>
          <w:rFonts w:hint="eastAsia" w:ascii="方正小标宋简体" w:hAnsi="方正小标宋简体" w:eastAsia="方正小标宋简体" w:cs="方正小标宋简体"/>
          <w:color w:val="auto"/>
          <w:spacing w:val="0"/>
          <w:sz w:val="44"/>
          <w:szCs w:val="44"/>
          <w:u w:val="none"/>
          <w:lang w:val="en-US" w:eastAsia="zh-CN"/>
        </w:rPr>
        <w:t>评估办法》的通知</w:t>
      </w:r>
    </w:p>
    <w:p w14:paraId="757AB359">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亳环</w:t>
      </w:r>
      <w:r>
        <w:rPr>
          <w:rFonts w:hint="default" w:ascii="Times New Roman" w:hAnsi="Times New Roman" w:eastAsia="方正仿宋_GBK" w:cs="Times New Roman"/>
          <w:sz w:val="32"/>
          <w:szCs w:val="32"/>
        </w:rPr>
        <w:t>〔20</w:t>
      </w:r>
      <w:r>
        <w:rPr>
          <w:rFonts w:hint="default" w:ascii="Times New Roman" w:hAnsi="Times New Roman" w:eastAsia="方正仿宋_GBK" w:cs="Times New Roman"/>
          <w:sz w:val="32"/>
          <w:szCs w:val="32"/>
          <w:lang w:val="en-US" w:eastAsia="zh-CN"/>
        </w:rPr>
        <w:t>2</w:t>
      </w:r>
      <w:r>
        <w:rPr>
          <w:rFonts w:hint="eastAsia" w:ascii="Times New Roman" w:hAnsi="Times New Roman" w:eastAsia="方正仿宋_GBK" w:cs="Times New Roman"/>
          <w:sz w:val="32"/>
          <w:szCs w:val="32"/>
          <w:lang w:val="en-US" w:eastAsia="zh-CN"/>
        </w:rPr>
        <w:t>2</w:t>
      </w:r>
      <w:r>
        <w:rPr>
          <w:rFonts w:hint="default" w:ascii="Times New Roman" w:hAnsi="Times New Roman" w:eastAsia="方正仿宋_GBK" w:cs="Times New Roman"/>
          <w:sz w:val="32"/>
          <w:szCs w:val="32"/>
        </w:rPr>
        <w:t>〕</w:t>
      </w:r>
      <w:r>
        <w:rPr>
          <w:rFonts w:hint="eastAsia" w:ascii="Times New Roman" w:hAnsi="Times New Roman" w:eastAsia="方正仿宋_GBK" w:cs="Times New Roman"/>
          <w:sz w:val="32"/>
          <w:szCs w:val="32"/>
          <w:lang w:val="en-US" w:eastAsia="zh-CN"/>
        </w:rPr>
        <w:t>63</w:t>
      </w:r>
      <w:r>
        <w:rPr>
          <w:rFonts w:hint="default" w:ascii="Times New Roman" w:hAnsi="Times New Roman" w:eastAsia="方正仿宋_GBK" w:cs="Times New Roman"/>
          <w:sz w:val="32"/>
          <w:szCs w:val="32"/>
        </w:rPr>
        <w:t>号</w:t>
      </w:r>
    </w:p>
    <w:p w14:paraId="1FBC13B7">
      <w:pPr>
        <w:keepNext w:val="0"/>
        <w:keepLines w:val="0"/>
        <w:pageBreakBefore w:val="0"/>
        <w:widowControl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仿宋_GB2312" w:cs="Times New Roman"/>
          <w:sz w:val="32"/>
          <w:szCs w:val="32"/>
          <w:lang w:val="en-US" w:eastAsia="zh-CN"/>
        </w:rPr>
      </w:pPr>
    </w:p>
    <w:p w14:paraId="533AD2BB">
      <w:pPr>
        <w:pStyle w:val="10"/>
        <w:keepNext w:val="0"/>
        <w:keepLines w:val="0"/>
        <w:pageBreakBefore w:val="0"/>
        <w:widowControl w:val="0"/>
        <w:kinsoku/>
        <w:wordWrap/>
        <w:overflowPunct/>
        <w:topLinePunct w:val="0"/>
        <w:autoSpaceDE/>
        <w:autoSpaceDN/>
        <w:bidi w:val="0"/>
        <w:adjustRightInd/>
        <w:snapToGrid/>
        <w:spacing w:beforeAutospacing="0" w:after="0" w:afterAutospacing="0" w:line="590" w:lineRule="exact"/>
        <w:ind w:left="0" w:leftChars="0" w:firstLine="0" w:firstLineChars="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各县、区人民政府，市直有关单位：</w:t>
      </w:r>
    </w:p>
    <w:p w14:paraId="3CCAFD73">
      <w:pPr>
        <w:pStyle w:val="10"/>
        <w:keepNext w:val="0"/>
        <w:keepLines w:val="0"/>
        <w:pageBreakBefore w:val="0"/>
        <w:widowControl w:val="0"/>
        <w:kinsoku/>
        <w:wordWrap/>
        <w:overflowPunct/>
        <w:topLinePunct w:val="0"/>
        <w:autoSpaceDE/>
        <w:autoSpaceDN/>
        <w:bidi w:val="0"/>
        <w:adjustRightInd/>
        <w:snapToGrid/>
        <w:spacing w:beforeAutospacing="0" w:after="0" w:afterAutospacing="0" w:line="590" w:lineRule="exact"/>
        <w:ind w:left="0" w:leftChars="0"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经市政府同意，现将修订后的《亳州市地表水断面生态补偿评估办法》印发给你们，请认真贯彻落实。</w:t>
      </w:r>
    </w:p>
    <w:p w14:paraId="119500C3">
      <w:pPr>
        <w:pStyle w:val="10"/>
        <w:keepNext w:val="0"/>
        <w:keepLines w:val="0"/>
        <w:pageBreakBefore w:val="0"/>
        <w:widowControl w:val="0"/>
        <w:kinsoku/>
        <w:wordWrap/>
        <w:overflowPunct/>
        <w:topLinePunct w:val="0"/>
        <w:autoSpaceDE/>
        <w:autoSpaceDN/>
        <w:bidi w:val="0"/>
        <w:adjustRightInd/>
        <w:snapToGrid/>
        <w:spacing w:beforeAutospacing="0" w:after="0" w:afterAutospacing="0" w:line="590" w:lineRule="exact"/>
        <w:ind w:left="0" w:leftChars="0" w:firstLine="0" w:firstLineChars="0"/>
        <w:textAlignment w:val="auto"/>
        <w:rPr>
          <w:rFonts w:hint="default" w:ascii="Times New Roman" w:hAnsi="Times New Roman" w:eastAsia="方正仿宋_GBK" w:cs="Times New Roman"/>
          <w:sz w:val="32"/>
          <w:szCs w:val="32"/>
          <w:lang w:val="en-US" w:eastAsia="zh-CN"/>
        </w:rPr>
      </w:pPr>
    </w:p>
    <w:p w14:paraId="19DAD5AF">
      <w:pPr>
        <w:keepNext w:val="0"/>
        <w:keepLines w:val="0"/>
        <w:pageBreakBefore w:val="0"/>
        <w:widowControl w:val="0"/>
        <w:kinsoku/>
        <w:wordWrap/>
        <w:overflowPunct/>
        <w:topLinePunct w:val="0"/>
        <w:autoSpaceDE/>
        <w:autoSpaceDN/>
        <w:bidi w:val="0"/>
        <w:adjustRightInd/>
        <w:snapToGrid/>
        <w:spacing w:line="590" w:lineRule="exact"/>
        <w:ind w:firstLine="960" w:firstLineChars="300"/>
        <w:jc w:val="both"/>
        <w:textAlignment w:val="auto"/>
        <w:rPr>
          <w:rFonts w:hint="default" w:ascii="Times New Roman" w:hAnsi="Times New Roman" w:eastAsia="方正仿宋_GBK" w:cs="Times New Roman"/>
          <w:b w:val="0"/>
          <w:kern w:val="2"/>
          <w:sz w:val="32"/>
          <w:szCs w:val="32"/>
          <w:lang w:val="en-US" w:eastAsia="zh-CN"/>
        </w:rPr>
      </w:pPr>
      <w:r>
        <w:rPr>
          <w:rFonts w:hint="default" w:ascii="Times New Roman" w:hAnsi="Times New Roman" w:eastAsia="方正仿宋_GBK" w:cs="Times New Roman"/>
          <w:kern w:val="2"/>
          <w:sz w:val="32"/>
          <w:szCs w:val="32"/>
          <w:lang w:eastAsia="zh-CN"/>
        </w:rPr>
        <w:t>亳州市生态环境局</w:t>
      </w:r>
      <w:r>
        <w:rPr>
          <w:rFonts w:hint="default" w:ascii="Times New Roman" w:hAnsi="Times New Roman" w:eastAsia="方正仿宋_GBK" w:cs="Times New Roman"/>
          <w:kern w:val="2"/>
          <w:sz w:val="32"/>
          <w:szCs w:val="32"/>
        </w:rPr>
        <w:t xml:space="preserve"> </w:t>
      </w:r>
      <w:r>
        <w:rPr>
          <w:rFonts w:hint="default" w:ascii="Times New Roman" w:hAnsi="Times New Roman" w:eastAsia="方正仿宋_GBK" w:cs="Times New Roman"/>
          <w:kern w:val="2"/>
          <w:sz w:val="32"/>
          <w:szCs w:val="32"/>
          <w:lang w:val="en-US" w:eastAsia="zh-CN"/>
        </w:rPr>
        <w:t xml:space="preserve">      </w:t>
      </w:r>
      <w:r>
        <w:rPr>
          <w:rFonts w:hint="eastAsia" w:ascii="Times New Roman" w:hAnsi="Times New Roman" w:eastAsia="方正仿宋_GBK" w:cs="Times New Roman"/>
          <w:kern w:val="2"/>
          <w:sz w:val="32"/>
          <w:szCs w:val="32"/>
          <w:lang w:val="en-US" w:eastAsia="zh-CN"/>
        </w:rPr>
        <w:t xml:space="preserve">          </w:t>
      </w:r>
      <w:r>
        <w:rPr>
          <w:rFonts w:hint="default" w:ascii="Times New Roman" w:hAnsi="Times New Roman" w:eastAsia="方正仿宋_GBK" w:cs="Times New Roman"/>
          <w:b w:val="0"/>
          <w:kern w:val="2"/>
          <w:sz w:val="32"/>
          <w:szCs w:val="32"/>
          <w:lang w:val="en-US" w:eastAsia="zh-CN"/>
        </w:rPr>
        <w:t>亳州市</w:t>
      </w:r>
      <w:r>
        <w:rPr>
          <w:rFonts w:hint="eastAsia" w:ascii="Times New Roman" w:hAnsi="Times New Roman" w:eastAsia="方正仿宋_GBK" w:cs="Times New Roman"/>
          <w:b w:val="0"/>
          <w:kern w:val="2"/>
          <w:sz w:val="32"/>
          <w:szCs w:val="32"/>
          <w:lang w:val="en-US" w:eastAsia="zh-CN"/>
        </w:rPr>
        <w:t>财政局</w:t>
      </w:r>
    </w:p>
    <w:p w14:paraId="69966EE0">
      <w:pPr>
        <w:keepNext w:val="0"/>
        <w:keepLines w:val="0"/>
        <w:pageBreakBefore w:val="0"/>
        <w:widowControl w:val="0"/>
        <w:kinsoku/>
        <w:wordWrap/>
        <w:overflowPunct/>
        <w:topLinePunct w:val="0"/>
        <w:autoSpaceDE/>
        <w:autoSpaceDN/>
        <w:bidi w:val="0"/>
        <w:adjustRightInd/>
        <w:snapToGrid/>
        <w:spacing w:line="590" w:lineRule="exact"/>
        <w:ind w:firstLine="6080" w:firstLineChars="190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202</w:t>
      </w:r>
      <w:r>
        <w:rPr>
          <w:rFonts w:hint="eastAsia" w:ascii="Times New Roman" w:hAnsi="Times New Roman" w:eastAsia="方正仿宋_GBK" w:cs="Times New Roman"/>
          <w:sz w:val="32"/>
          <w:szCs w:val="32"/>
          <w:lang w:val="en-US" w:eastAsia="zh-CN"/>
        </w:rPr>
        <w:t>2</w:t>
      </w:r>
      <w:r>
        <w:rPr>
          <w:rFonts w:hint="default" w:ascii="Times New Roman" w:hAnsi="Times New Roman" w:eastAsia="方正仿宋_GBK" w:cs="Times New Roman"/>
          <w:sz w:val="32"/>
          <w:szCs w:val="32"/>
          <w:lang w:val="en-US" w:eastAsia="zh-CN"/>
        </w:rPr>
        <w:t>年</w:t>
      </w:r>
      <w:r>
        <w:rPr>
          <w:rFonts w:hint="eastAsia" w:ascii="Times New Roman" w:hAnsi="Times New Roman" w:eastAsia="方正仿宋_GBK" w:cs="Times New Roman"/>
          <w:sz w:val="32"/>
          <w:szCs w:val="32"/>
          <w:lang w:val="en-US" w:eastAsia="zh-CN"/>
        </w:rPr>
        <w:t>6</w:t>
      </w:r>
      <w:r>
        <w:rPr>
          <w:rFonts w:hint="default" w:ascii="Times New Roman" w:hAnsi="Times New Roman" w:eastAsia="方正仿宋_GBK" w:cs="Times New Roman"/>
          <w:sz w:val="32"/>
          <w:szCs w:val="32"/>
          <w:lang w:val="en-US" w:eastAsia="zh-CN"/>
        </w:rPr>
        <w:t>月</w:t>
      </w:r>
      <w:r>
        <w:rPr>
          <w:rFonts w:hint="eastAsia" w:ascii="Times New Roman" w:hAnsi="Times New Roman" w:eastAsia="方正仿宋_GBK" w:cs="Times New Roman"/>
          <w:sz w:val="32"/>
          <w:szCs w:val="32"/>
          <w:lang w:val="en-US" w:eastAsia="zh-CN"/>
        </w:rPr>
        <w:t>29</w:t>
      </w:r>
      <w:r>
        <w:rPr>
          <w:rFonts w:hint="default" w:ascii="Times New Roman" w:hAnsi="Times New Roman" w:eastAsia="方正仿宋_GBK" w:cs="Times New Roman"/>
          <w:sz w:val="32"/>
          <w:szCs w:val="32"/>
          <w:lang w:val="en-US" w:eastAsia="zh-CN"/>
        </w:rPr>
        <w:t>日</w:t>
      </w:r>
    </w:p>
    <w:p w14:paraId="2EB3B4C4">
      <w:pPr>
        <w:pStyle w:val="10"/>
        <w:keepNext w:val="0"/>
        <w:keepLines w:val="0"/>
        <w:pageBreakBefore w:val="0"/>
        <w:widowControl w:val="0"/>
        <w:kinsoku/>
        <w:wordWrap/>
        <w:overflowPunct/>
        <w:topLinePunct w:val="0"/>
        <w:autoSpaceDE/>
        <w:autoSpaceDN/>
        <w:bidi w:val="0"/>
        <w:adjustRightInd/>
        <w:snapToGrid/>
        <w:spacing w:beforeAutospacing="0" w:after="0" w:afterAutospacing="0" w:line="590" w:lineRule="exact"/>
        <w:ind w:left="0" w:leftChars="0" w:firstLine="640" w:firstLineChars="200"/>
        <w:textAlignment w:val="auto"/>
        <w:rPr>
          <w:rFonts w:hint="default" w:ascii="Times New Roman" w:hAnsi="Times New Roman" w:eastAsia="黑体" w:cs="Times New Roman"/>
          <w:sz w:val="32"/>
          <w:szCs w:val="32"/>
        </w:rPr>
      </w:pPr>
      <w:r>
        <w:rPr>
          <w:rFonts w:hint="default"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lang w:val="en-US" w:eastAsia="zh-CN"/>
        </w:rPr>
        <w:t>此件公开发布</w:t>
      </w:r>
      <w:r>
        <w:rPr>
          <w:rFonts w:hint="default" w:ascii="Times New Roman" w:hAnsi="Times New Roman" w:eastAsia="方正仿宋_GBK" w:cs="Times New Roman"/>
          <w:sz w:val="32"/>
          <w:szCs w:val="32"/>
          <w:lang w:eastAsia="zh-CN"/>
        </w:rPr>
        <w:t>）</w:t>
      </w:r>
    </w:p>
    <w:p w14:paraId="6D7CC600">
      <w:pPr>
        <w:pageBreakBefore w:val="0"/>
        <w:kinsoku/>
        <w:wordWrap/>
        <w:topLinePunct w:val="0"/>
        <w:bidi w:val="0"/>
        <w:spacing w:beforeAutospacing="0" w:afterAutospacing="0" w:line="590" w:lineRule="exact"/>
        <w:ind w:left="0" w:leftChars="0" w:firstLine="640" w:firstLineChars="200"/>
        <w:jc w:val="both"/>
        <w:textAlignment w:val="auto"/>
        <w:rPr>
          <w:rFonts w:hint="default" w:ascii="Times New Roman" w:hAnsi="Times New Roman" w:eastAsia="黑体" w:cs="Times New Roman"/>
          <w:sz w:val="32"/>
          <w:szCs w:val="32"/>
        </w:rPr>
      </w:pPr>
    </w:p>
    <w:p w14:paraId="63AE35D6">
      <w:pPr>
        <w:pStyle w:val="16"/>
        <w:pageBreakBefore w:val="0"/>
        <w:kinsoku/>
        <w:wordWrap/>
        <w:topLinePunct w:val="0"/>
        <w:bidi w:val="0"/>
        <w:spacing w:beforeAutospacing="0" w:afterAutospacing="0" w:line="590" w:lineRule="exact"/>
        <w:ind w:left="0" w:leftChars="0"/>
        <w:rPr>
          <w:rFonts w:hint="default" w:ascii="Times New Roman" w:hAnsi="Times New Roman" w:eastAsia="黑体" w:cs="Times New Roman"/>
          <w:sz w:val="32"/>
          <w:szCs w:val="32"/>
        </w:rPr>
      </w:pPr>
    </w:p>
    <w:p w14:paraId="243E9BB0">
      <w:pPr>
        <w:pageBreakBefore w:val="0"/>
        <w:kinsoku/>
        <w:wordWrap/>
        <w:topLinePunct w:val="0"/>
        <w:bidi w:val="0"/>
        <w:spacing w:beforeAutospacing="0" w:afterAutospacing="0" w:line="590" w:lineRule="exact"/>
        <w:ind w:left="0" w:leftChars="0"/>
        <w:rPr>
          <w:rFonts w:hint="default" w:ascii="Times New Roman" w:hAnsi="Times New Roman" w:eastAsia="黑体" w:cs="Times New Roman"/>
          <w:sz w:val="32"/>
          <w:szCs w:val="32"/>
        </w:rPr>
      </w:pPr>
    </w:p>
    <w:p w14:paraId="18715144">
      <w:pPr>
        <w:pStyle w:val="2"/>
        <w:rPr>
          <w:rFonts w:hint="default" w:ascii="Times New Roman" w:hAnsi="Times New Roman" w:eastAsia="黑体" w:cs="Times New Roman"/>
          <w:sz w:val="32"/>
          <w:szCs w:val="32"/>
        </w:rPr>
      </w:pPr>
    </w:p>
    <w:p w14:paraId="6AD4B464">
      <w:pPr>
        <w:rPr>
          <w:rFonts w:hint="default" w:ascii="Times New Roman" w:hAnsi="Times New Roman" w:eastAsia="黑体" w:cs="Times New Roman"/>
          <w:sz w:val="32"/>
          <w:szCs w:val="32"/>
        </w:rPr>
      </w:pPr>
    </w:p>
    <w:p w14:paraId="770716B2">
      <w:pPr>
        <w:pStyle w:val="2"/>
        <w:rPr>
          <w:rFonts w:hint="default" w:ascii="Times New Roman" w:hAnsi="Times New Roman" w:eastAsia="黑体" w:cs="Times New Roman"/>
          <w:sz w:val="32"/>
          <w:szCs w:val="32"/>
        </w:rPr>
      </w:pPr>
    </w:p>
    <w:p w14:paraId="34203A11">
      <w:pPr>
        <w:pStyle w:val="2"/>
        <w:keepNext w:val="0"/>
        <w:keepLines w:val="0"/>
        <w:pageBreakBefore w:val="0"/>
        <w:kinsoku/>
        <w:wordWrap/>
        <w:overflowPunct/>
        <w:topLinePunct w:val="0"/>
        <w:autoSpaceDE/>
        <w:autoSpaceDN/>
        <w:bidi w:val="0"/>
        <w:adjustRightInd/>
        <w:snapToGrid/>
        <w:spacing w:after="0" w:line="590" w:lineRule="exact"/>
        <w:ind w:left="0" w:leftChars="0" w:firstLine="880" w:firstLineChars="200"/>
        <w:jc w:val="center"/>
        <w:textAlignment w:val="auto"/>
        <w:rPr>
          <w:rFonts w:hint="eastAsia" w:ascii="方正小标宋简体" w:hAnsi="方正小标宋简体" w:eastAsia="方正小标宋简体" w:cs="方正小标宋简体"/>
          <w:color w:val="auto"/>
          <w:spacing w:val="0"/>
          <w:sz w:val="44"/>
          <w:szCs w:val="44"/>
          <w:u w:val="none"/>
        </w:rPr>
      </w:pPr>
    </w:p>
    <w:p w14:paraId="4621B5AD">
      <w:pPr>
        <w:pStyle w:val="2"/>
        <w:keepNext w:val="0"/>
        <w:keepLines w:val="0"/>
        <w:pageBreakBefore w:val="0"/>
        <w:kinsoku/>
        <w:wordWrap/>
        <w:overflowPunct/>
        <w:topLinePunct w:val="0"/>
        <w:autoSpaceDE/>
        <w:autoSpaceDN/>
        <w:bidi w:val="0"/>
        <w:adjustRightInd/>
        <w:snapToGrid/>
        <w:spacing w:after="0" w:line="590" w:lineRule="exact"/>
        <w:ind w:left="0" w:leftChars="0" w:firstLine="0" w:firstLineChars="0"/>
        <w:jc w:val="center"/>
        <w:textAlignment w:val="auto"/>
        <w:rPr>
          <w:rFonts w:hint="default" w:ascii="Times New Roman" w:hAnsi="Times New Roman" w:eastAsia="方正小标宋简体" w:cs="Times New Roman"/>
          <w:color w:val="auto"/>
          <w:spacing w:val="0"/>
          <w:sz w:val="44"/>
          <w:szCs w:val="44"/>
          <w:u w:val="none"/>
        </w:rPr>
      </w:pPr>
      <w:r>
        <w:rPr>
          <w:rFonts w:hint="eastAsia" w:ascii="方正小标宋简体" w:hAnsi="方正小标宋简体" w:eastAsia="方正小标宋简体" w:cs="方正小标宋简体"/>
          <w:color w:val="auto"/>
          <w:spacing w:val="0"/>
          <w:sz w:val="44"/>
          <w:szCs w:val="44"/>
          <w:u w:val="none"/>
        </w:rPr>
        <w:t>亳州市地表水断面生态补偿</w:t>
      </w:r>
      <w:r>
        <w:rPr>
          <w:rFonts w:hint="eastAsia" w:ascii="方正小标宋简体" w:hAnsi="方正小标宋简体" w:eastAsia="方正小标宋简体" w:cs="方正小标宋简体"/>
          <w:color w:val="auto"/>
          <w:spacing w:val="0"/>
          <w:sz w:val="44"/>
          <w:szCs w:val="44"/>
          <w:u w:val="none"/>
          <w:lang w:val="en-US" w:eastAsia="zh-CN"/>
        </w:rPr>
        <w:t>评估</w:t>
      </w:r>
      <w:r>
        <w:rPr>
          <w:rFonts w:hint="eastAsia" w:ascii="方正小标宋简体" w:hAnsi="方正小标宋简体" w:eastAsia="方正小标宋简体" w:cs="方正小标宋简体"/>
          <w:color w:val="auto"/>
          <w:spacing w:val="0"/>
          <w:sz w:val="44"/>
          <w:szCs w:val="44"/>
          <w:u w:val="none"/>
        </w:rPr>
        <w:t>办法</w:t>
      </w:r>
    </w:p>
    <w:p w14:paraId="2D09D03B">
      <w:pPr>
        <w:keepNext w:val="0"/>
        <w:keepLines w:val="0"/>
        <w:pageBreakBefore w:val="0"/>
        <w:widowControl/>
        <w:kinsoku/>
        <w:wordWrap/>
        <w:overflowPunct/>
        <w:topLinePunct w:val="0"/>
        <w:autoSpaceDE/>
        <w:autoSpaceDN/>
        <w:bidi w:val="0"/>
        <w:adjustRightInd/>
        <w:snapToGrid/>
        <w:spacing w:line="590" w:lineRule="exact"/>
        <w:ind w:left="0" w:leftChars="0" w:firstLine="640" w:firstLineChars="200"/>
        <w:jc w:val="center"/>
        <w:textAlignment w:val="auto"/>
        <w:rPr>
          <w:rFonts w:hint="eastAsia" w:ascii="方正楷体_GBK" w:hAnsi="方正楷体_GBK" w:eastAsia="方正楷体_GBK" w:cs="方正楷体_GBK"/>
          <w:color w:val="auto"/>
          <w:kern w:val="0"/>
          <w:sz w:val="32"/>
          <w:szCs w:val="32"/>
          <w:u w:val="none"/>
          <w:lang w:val="en-US" w:eastAsia="zh-CN" w:bidi="ar"/>
        </w:rPr>
      </w:pPr>
    </w:p>
    <w:p w14:paraId="479A9998">
      <w:pPr>
        <w:keepNext w:val="0"/>
        <w:keepLines w:val="0"/>
        <w:pageBreakBefore w:val="0"/>
        <w:widowControl/>
        <w:kinsoku/>
        <w:wordWrap/>
        <w:overflowPunct/>
        <w:topLinePunct w:val="0"/>
        <w:autoSpaceDE/>
        <w:autoSpaceDN/>
        <w:bidi w:val="0"/>
        <w:adjustRightInd/>
        <w:snapToGrid/>
        <w:spacing w:line="590" w:lineRule="exact"/>
        <w:ind w:left="0" w:leftChars="0" w:firstLine="640" w:firstLineChars="200"/>
        <w:jc w:val="both"/>
        <w:textAlignment w:val="auto"/>
        <w:rPr>
          <w:rFonts w:hint="default" w:ascii="Times New Roman" w:hAnsi="Times New Roman" w:eastAsia="方正仿宋_GBK" w:cs="Times New Roman"/>
          <w:color w:val="auto"/>
          <w:kern w:val="0"/>
          <w:sz w:val="32"/>
          <w:szCs w:val="32"/>
          <w:u w:val="none"/>
          <w:lang w:bidi="ar"/>
        </w:rPr>
      </w:pPr>
      <w:r>
        <w:rPr>
          <w:rFonts w:hint="eastAsia" w:ascii="黑体" w:hAnsi="黑体" w:eastAsia="黑体" w:cs="黑体"/>
          <w:color w:val="auto"/>
          <w:kern w:val="0"/>
          <w:sz w:val="32"/>
          <w:szCs w:val="32"/>
          <w:u w:val="none"/>
          <w:lang w:bidi="ar"/>
        </w:rPr>
        <w:t>第一条</w:t>
      </w:r>
      <w:r>
        <w:rPr>
          <w:rFonts w:hint="eastAsia" w:ascii="方正黑体_GBK" w:hAnsi="方正黑体_GBK" w:eastAsia="方正黑体_GBK" w:cs="方正黑体_GBK"/>
          <w:color w:val="auto"/>
          <w:kern w:val="0"/>
          <w:sz w:val="32"/>
          <w:szCs w:val="32"/>
          <w:u w:val="none"/>
          <w:lang w:bidi="ar"/>
        </w:rPr>
        <w:t xml:space="preserve">  </w:t>
      </w:r>
      <w:r>
        <w:rPr>
          <w:rFonts w:hint="default" w:ascii="Times New Roman" w:hAnsi="Times New Roman" w:eastAsia="方正仿宋_GBK" w:cs="Times New Roman"/>
          <w:color w:val="auto"/>
          <w:kern w:val="0"/>
          <w:sz w:val="32"/>
          <w:szCs w:val="32"/>
          <w:u w:val="none"/>
          <w:lang w:bidi="ar"/>
        </w:rPr>
        <w:t>为</w:t>
      </w:r>
      <w:r>
        <w:rPr>
          <w:rFonts w:hint="default" w:ascii="Times New Roman" w:hAnsi="Times New Roman" w:eastAsia="方正仿宋_GBK" w:cs="Times New Roman"/>
          <w:color w:val="auto"/>
          <w:kern w:val="0"/>
          <w:sz w:val="32"/>
          <w:szCs w:val="32"/>
          <w:u w:val="none"/>
          <w:lang w:eastAsia="zh-CN" w:bidi="ar"/>
        </w:rPr>
        <w:t>进一步</w:t>
      </w:r>
      <w:r>
        <w:rPr>
          <w:rFonts w:hint="default" w:ascii="Times New Roman" w:hAnsi="Times New Roman" w:eastAsia="方正仿宋_GBK" w:cs="Times New Roman"/>
          <w:color w:val="auto"/>
          <w:kern w:val="0"/>
          <w:sz w:val="32"/>
          <w:szCs w:val="32"/>
          <w:u w:val="none"/>
          <w:lang w:bidi="ar"/>
        </w:rPr>
        <w:t>强化水环境管理</w:t>
      </w:r>
      <w:r>
        <w:rPr>
          <w:rFonts w:hint="eastAsia" w:ascii="Times New Roman" w:hAnsi="Times New Roman" w:eastAsia="方正仿宋_GBK" w:cs="Times New Roman"/>
          <w:color w:val="auto"/>
          <w:kern w:val="0"/>
          <w:sz w:val="32"/>
          <w:szCs w:val="32"/>
          <w:u w:val="none"/>
          <w:lang w:eastAsia="zh-CN" w:bidi="ar"/>
        </w:rPr>
        <w:t>，压实地方政府属地</w:t>
      </w:r>
      <w:r>
        <w:rPr>
          <w:rFonts w:hint="default" w:ascii="Times New Roman" w:hAnsi="Times New Roman" w:eastAsia="方正仿宋_GBK" w:cs="Times New Roman"/>
          <w:color w:val="auto"/>
          <w:kern w:val="0"/>
          <w:sz w:val="32"/>
          <w:szCs w:val="32"/>
          <w:u w:val="none"/>
          <w:lang w:bidi="ar"/>
        </w:rPr>
        <w:t>职责，加强区域合作，建立联防共治的长效机制，改善</w:t>
      </w:r>
      <w:r>
        <w:rPr>
          <w:rFonts w:hint="default" w:ascii="Times New Roman" w:hAnsi="Times New Roman" w:eastAsia="方正仿宋_GBK" w:cs="Times New Roman"/>
          <w:color w:val="auto"/>
          <w:kern w:val="0"/>
          <w:sz w:val="32"/>
          <w:szCs w:val="32"/>
          <w:u w:val="none"/>
          <w:lang w:eastAsia="zh-CN" w:bidi="ar"/>
        </w:rPr>
        <w:t>地表</w:t>
      </w:r>
      <w:r>
        <w:rPr>
          <w:rFonts w:hint="default" w:ascii="Times New Roman" w:hAnsi="Times New Roman" w:eastAsia="方正仿宋_GBK" w:cs="Times New Roman"/>
          <w:color w:val="auto"/>
          <w:kern w:val="0"/>
          <w:sz w:val="32"/>
          <w:szCs w:val="32"/>
          <w:u w:val="none"/>
          <w:lang w:bidi="ar"/>
        </w:rPr>
        <w:t>水环境质量，根据《中华人民共和国水污染防治法》《安徽省</w:t>
      </w:r>
      <w:r>
        <w:rPr>
          <w:rFonts w:hint="default" w:ascii="Times New Roman" w:hAnsi="Times New Roman" w:eastAsia="方正仿宋_GBK" w:cs="Times New Roman"/>
          <w:color w:val="auto"/>
          <w:kern w:val="0"/>
          <w:sz w:val="32"/>
          <w:szCs w:val="32"/>
          <w:u w:val="none"/>
          <w:lang w:eastAsia="zh-CN" w:bidi="ar"/>
        </w:rPr>
        <w:t>人民政府办公厅关于健全生态保护补偿机制的实施意见</w:t>
      </w:r>
      <w:r>
        <w:rPr>
          <w:rFonts w:hint="default" w:ascii="Times New Roman" w:hAnsi="Times New Roman" w:eastAsia="方正仿宋_GBK" w:cs="Times New Roman"/>
          <w:color w:val="auto"/>
          <w:kern w:val="0"/>
          <w:sz w:val="32"/>
          <w:szCs w:val="32"/>
          <w:u w:val="none"/>
          <w:lang w:bidi="ar"/>
        </w:rPr>
        <w:t>》（皖政办〔2016〕37号）、</w:t>
      </w:r>
      <w:r>
        <w:rPr>
          <w:rFonts w:hint="eastAsia" w:ascii="Times New Roman" w:hAnsi="Times New Roman" w:eastAsia="方正仿宋_GBK" w:cs="Times New Roman"/>
          <w:color w:val="auto"/>
          <w:kern w:val="0"/>
          <w:sz w:val="32"/>
          <w:szCs w:val="32"/>
          <w:u w:val="none"/>
          <w:lang w:eastAsia="zh-CN" w:bidi="ar"/>
        </w:rPr>
        <w:t>《</w:t>
      </w:r>
      <w:r>
        <w:rPr>
          <w:rFonts w:hint="default" w:ascii="Times New Roman" w:hAnsi="Times New Roman" w:eastAsia="方正仿宋_GBK" w:cs="Times New Roman"/>
          <w:color w:val="auto"/>
          <w:kern w:val="0"/>
          <w:sz w:val="32"/>
          <w:szCs w:val="32"/>
          <w:u w:val="none"/>
          <w:lang w:bidi="ar"/>
        </w:rPr>
        <w:t>安徽省</w:t>
      </w:r>
      <w:r>
        <w:rPr>
          <w:rFonts w:hint="eastAsia" w:ascii="Times New Roman" w:hAnsi="Times New Roman" w:eastAsia="方正仿宋_GBK" w:cs="Times New Roman"/>
          <w:color w:val="auto"/>
          <w:kern w:val="0"/>
          <w:sz w:val="32"/>
          <w:szCs w:val="32"/>
          <w:u w:val="none"/>
          <w:lang w:eastAsia="zh-CN" w:bidi="ar"/>
        </w:rPr>
        <w:t>生态环境</w:t>
      </w:r>
      <w:r>
        <w:rPr>
          <w:rFonts w:hint="default" w:ascii="Times New Roman" w:hAnsi="Times New Roman" w:eastAsia="方正仿宋_GBK" w:cs="Times New Roman"/>
          <w:color w:val="auto"/>
          <w:kern w:val="0"/>
          <w:sz w:val="32"/>
          <w:szCs w:val="32"/>
          <w:u w:val="none"/>
          <w:lang w:bidi="ar"/>
        </w:rPr>
        <w:t>厅</w:t>
      </w:r>
      <w:r>
        <w:rPr>
          <w:rFonts w:hint="eastAsia" w:ascii="Times New Roman" w:hAnsi="Times New Roman" w:eastAsia="方正仿宋_GBK" w:cs="Times New Roman"/>
          <w:color w:val="auto"/>
          <w:kern w:val="0"/>
          <w:sz w:val="32"/>
          <w:szCs w:val="32"/>
          <w:u w:val="none"/>
          <w:lang w:val="en-US" w:eastAsia="zh-CN" w:bidi="ar"/>
        </w:rPr>
        <w:t>关于下达“十四五”国控断面水质目标及达标年限</w:t>
      </w:r>
      <w:r>
        <w:rPr>
          <w:rFonts w:hint="default" w:ascii="Times New Roman" w:hAnsi="Times New Roman" w:eastAsia="方正仿宋_GBK" w:cs="Times New Roman"/>
          <w:color w:val="auto"/>
          <w:kern w:val="0"/>
          <w:sz w:val="32"/>
          <w:szCs w:val="32"/>
          <w:u w:val="none"/>
          <w:lang w:bidi="ar"/>
        </w:rPr>
        <w:t>的通知》（皖</w:t>
      </w:r>
      <w:r>
        <w:rPr>
          <w:rFonts w:hint="eastAsia" w:ascii="Times New Roman" w:hAnsi="Times New Roman" w:eastAsia="方正仿宋_GBK" w:cs="Times New Roman"/>
          <w:color w:val="auto"/>
          <w:kern w:val="0"/>
          <w:sz w:val="32"/>
          <w:szCs w:val="32"/>
          <w:u w:val="none"/>
          <w:lang w:eastAsia="zh-CN" w:bidi="ar"/>
        </w:rPr>
        <w:t>环发</w:t>
      </w:r>
      <w:r>
        <w:rPr>
          <w:rFonts w:hint="default" w:ascii="Times New Roman" w:hAnsi="Times New Roman" w:eastAsia="方正仿宋_GBK" w:cs="Times New Roman"/>
          <w:color w:val="auto"/>
          <w:kern w:val="0"/>
          <w:sz w:val="32"/>
          <w:szCs w:val="32"/>
          <w:u w:val="none"/>
          <w:lang w:bidi="ar"/>
        </w:rPr>
        <w:t>〔20</w:t>
      </w:r>
      <w:r>
        <w:rPr>
          <w:rFonts w:hint="eastAsia" w:ascii="Times New Roman" w:hAnsi="Times New Roman" w:eastAsia="方正仿宋_GBK" w:cs="Times New Roman"/>
          <w:color w:val="auto"/>
          <w:kern w:val="0"/>
          <w:sz w:val="32"/>
          <w:szCs w:val="32"/>
          <w:u w:val="none"/>
          <w:lang w:val="en-US" w:eastAsia="zh-CN" w:bidi="ar"/>
        </w:rPr>
        <w:t>22</w:t>
      </w:r>
      <w:r>
        <w:rPr>
          <w:rFonts w:hint="default" w:ascii="Times New Roman" w:hAnsi="Times New Roman" w:eastAsia="方正仿宋_GBK" w:cs="Times New Roman"/>
          <w:color w:val="auto"/>
          <w:kern w:val="0"/>
          <w:sz w:val="32"/>
          <w:szCs w:val="32"/>
          <w:u w:val="none"/>
          <w:lang w:bidi="ar"/>
        </w:rPr>
        <w:t>〕</w:t>
      </w:r>
      <w:r>
        <w:rPr>
          <w:rFonts w:hint="eastAsia" w:ascii="Times New Roman" w:hAnsi="Times New Roman" w:eastAsia="方正仿宋_GBK" w:cs="Times New Roman"/>
          <w:color w:val="auto"/>
          <w:kern w:val="0"/>
          <w:sz w:val="32"/>
          <w:szCs w:val="32"/>
          <w:u w:val="none"/>
          <w:lang w:val="en-US" w:eastAsia="zh-CN" w:bidi="ar"/>
        </w:rPr>
        <w:t>18</w:t>
      </w:r>
      <w:r>
        <w:rPr>
          <w:rFonts w:hint="default" w:ascii="Times New Roman" w:hAnsi="Times New Roman" w:eastAsia="方正仿宋_GBK" w:cs="Times New Roman"/>
          <w:color w:val="auto"/>
          <w:kern w:val="0"/>
          <w:sz w:val="32"/>
          <w:szCs w:val="32"/>
          <w:u w:val="none"/>
          <w:lang w:bidi="ar"/>
        </w:rPr>
        <w:t>号）</w:t>
      </w:r>
      <w:r>
        <w:rPr>
          <w:rFonts w:hint="eastAsia" w:ascii="Times New Roman" w:hAnsi="Times New Roman" w:eastAsia="方正仿宋_GBK" w:cs="Times New Roman"/>
          <w:color w:val="auto"/>
          <w:kern w:val="0"/>
          <w:sz w:val="32"/>
          <w:szCs w:val="32"/>
          <w:u w:val="none"/>
          <w:lang w:eastAsia="zh-CN" w:bidi="ar"/>
        </w:rPr>
        <w:t>、《</w:t>
      </w:r>
      <w:r>
        <w:rPr>
          <w:rFonts w:hint="default" w:ascii="Times New Roman" w:hAnsi="Times New Roman" w:eastAsia="方正仿宋_GBK" w:cs="Times New Roman"/>
          <w:color w:val="auto"/>
          <w:kern w:val="0"/>
          <w:sz w:val="32"/>
          <w:szCs w:val="32"/>
          <w:u w:val="none"/>
          <w:lang w:bidi="ar"/>
        </w:rPr>
        <w:t>安徽省</w:t>
      </w:r>
      <w:r>
        <w:rPr>
          <w:rFonts w:hint="eastAsia" w:ascii="Times New Roman" w:hAnsi="Times New Roman" w:eastAsia="方正仿宋_GBK" w:cs="Times New Roman"/>
          <w:color w:val="auto"/>
          <w:kern w:val="0"/>
          <w:sz w:val="32"/>
          <w:szCs w:val="32"/>
          <w:u w:val="none"/>
          <w:lang w:eastAsia="zh-CN" w:bidi="ar"/>
        </w:rPr>
        <w:t>生态环境</w:t>
      </w:r>
      <w:r>
        <w:rPr>
          <w:rFonts w:hint="default" w:ascii="Times New Roman" w:hAnsi="Times New Roman" w:eastAsia="方正仿宋_GBK" w:cs="Times New Roman"/>
          <w:color w:val="auto"/>
          <w:kern w:val="0"/>
          <w:sz w:val="32"/>
          <w:szCs w:val="32"/>
          <w:u w:val="none"/>
          <w:lang w:bidi="ar"/>
        </w:rPr>
        <w:t>厅</w:t>
      </w:r>
      <w:r>
        <w:rPr>
          <w:rFonts w:hint="eastAsia" w:ascii="Times New Roman" w:hAnsi="Times New Roman" w:eastAsia="方正仿宋_GBK" w:cs="Times New Roman"/>
          <w:color w:val="auto"/>
          <w:kern w:val="0"/>
          <w:sz w:val="32"/>
          <w:szCs w:val="32"/>
          <w:u w:val="none"/>
          <w:lang w:val="en-US" w:eastAsia="zh-CN" w:bidi="ar"/>
        </w:rPr>
        <w:t xml:space="preserve"> </w:t>
      </w:r>
      <w:r>
        <w:rPr>
          <w:rFonts w:hint="eastAsia" w:ascii="Times New Roman" w:hAnsi="Times New Roman" w:eastAsia="方正仿宋_GBK" w:cs="Times New Roman"/>
          <w:color w:val="auto"/>
          <w:kern w:val="0"/>
          <w:sz w:val="32"/>
          <w:szCs w:val="32"/>
          <w:u w:val="none"/>
          <w:lang w:eastAsia="zh-CN" w:bidi="ar"/>
        </w:rPr>
        <w:t>安徽省财政厅</w:t>
      </w:r>
      <w:r>
        <w:rPr>
          <w:rFonts w:hint="default" w:ascii="Times New Roman" w:hAnsi="Times New Roman" w:eastAsia="方正仿宋_GBK" w:cs="Times New Roman"/>
          <w:color w:val="auto"/>
          <w:kern w:val="0"/>
          <w:sz w:val="32"/>
          <w:szCs w:val="32"/>
          <w:u w:val="none"/>
          <w:lang w:bidi="ar"/>
        </w:rPr>
        <w:t>关于印发</w:t>
      </w:r>
      <w:r>
        <w:rPr>
          <w:rFonts w:hint="eastAsia" w:ascii="方正仿宋_GBK" w:hAnsi="方正仿宋_GBK" w:eastAsia="方正仿宋_GBK" w:cs="方正仿宋_GBK"/>
          <w:color w:val="auto"/>
          <w:kern w:val="0"/>
          <w:sz w:val="32"/>
          <w:szCs w:val="32"/>
          <w:u w:val="none"/>
          <w:lang w:bidi="ar"/>
        </w:rPr>
        <w:t>〈</w:t>
      </w:r>
      <w:r>
        <w:rPr>
          <w:rFonts w:hint="default" w:ascii="Times New Roman" w:hAnsi="Times New Roman" w:eastAsia="方正仿宋_GBK" w:cs="Times New Roman"/>
          <w:color w:val="auto"/>
          <w:kern w:val="0"/>
          <w:sz w:val="32"/>
          <w:szCs w:val="32"/>
          <w:u w:val="none"/>
          <w:lang w:bidi="ar"/>
        </w:rPr>
        <w:t>安徽省地表水断面生态补偿办法</w:t>
      </w:r>
      <w:r>
        <w:rPr>
          <w:rFonts w:hint="eastAsia" w:ascii="方正仿宋_GBK" w:hAnsi="方正仿宋_GBK" w:eastAsia="方正仿宋_GBK" w:cs="方正仿宋_GBK"/>
          <w:color w:val="auto"/>
          <w:kern w:val="0"/>
          <w:sz w:val="32"/>
          <w:szCs w:val="32"/>
          <w:u w:val="none"/>
          <w:lang w:bidi="ar"/>
        </w:rPr>
        <w:t>〉</w:t>
      </w:r>
      <w:r>
        <w:rPr>
          <w:rFonts w:hint="default" w:ascii="Times New Roman" w:hAnsi="Times New Roman" w:eastAsia="方正仿宋_GBK" w:cs="Times New Roman"/>
          <w:color w:val="auto"/>
          <w:kern w:val="0"/>
          <w:sz w:val="32"/>
          <w:szCs w:val="32"/>
          <w:u w:val="none"/>
          <w:lang w:bidi="ar"/>
        </w:rPr>
        <w:t>的通知》（皖</w:t>
      </w:r>
      <w:r>
        <w:rPr>
          <w:rFonts w:hint="eastAsia" w:ascii="Times New Roman" w:hAnsi="Times New Roman" w:eastAsia="方正仿宋_GBK" w:cs="Times New Roman"/>
          <w:color w:val="auto"/>
          <w:kern w:val="0"/>
          <w:sz w:val="32"/>
          <w:szCs w:val="32"/>
          <w:u w:val="none"/>
          <w:lang w:eastAsia="zh-CN" w:bidi="ar"/>
        </w:rPr>
        <w:t>环发</w:t>
      </w:r>
      <w:r>
        <w:rPr>
          <w:rFonts w:hint="default" w:ascii="Times New Roman" w:hAnsi="Times New Roman" w:eastAsia="方正仿宋_GBK" w:cs="Times New Roman"/>
          <w:color w:val="auto"/>
          <w:kern w:val="0"/>
          <w:sz w:val="32"/>
          <w:szCs w:val="32"/>
          <w:u w:val="none"/>
          <w:lang w:bidi="ar"/>
        </w:rPr>
        <w:t>〔20</w:t>
      </w:r>
      <w:r>
        <w:rPr>
          <w:rFonts w:hint="eastAsia" w:ascii="Times New Roman" w:hAnsi="Times New Roman" w:eastAsia="方正仿宋_GBK" w:cs="Times New Roman"/>
          <w:color w:val="auto"/>
          <w:kern w:val="0"/>
          <w:sz w:val="32"/>
          <w:szCs w:val="32"/>
          <w:u w:val="none"/>
          <w:lang w:val="en-US" w:eastAsia="zh-CN" w:bidi="ar"/>
        </w:rPr>
        <w:t>22</w:t>
      </w:r>
      <w:r>
        <w:rPr>
          <w:rFonts w:hint="default" w:ascii="Times New Roman" w:hAnsi="Times New Roman" w:eastAsia="方正仿宋_GBK" w:cs="Times New Roman"/>
          <w:color w:val="auto"/>
          <w:kern w:val="0"/>
          <w:sz w:val="32"/>
          <w:szCs w:val="32"/>
          <w:u w:val="none"/>
          <w:lang w:bidi="ar"/>
        </w:rPr>
        <w:t>〕</w:t>
      </w:r>
      <w:r>
        <w:rPr>
          <w:rFonts w:hint="eastAsia" w:ascii="Times New Roman" w:hAnsi="Times New Roman" w:eastAsia="方正仿宋_GBK" w:cs="Times New Roman"/>
          <w:color w:val="auto"/>
          <w:kern w:val="0"/>
          <w:sz w:val="32"/>
          <w:szCs w:val="32"/>
          <w:u w:val="none"/>
          <w:lang w:val="en-US" w:eastAsia="zh-CN" w:bidi="ar"/>
        </w:rPr>
        <w:t>19</w:t>
      </w:r>
      <w:r>
        <w:rPr>
          <w:rFonts w:hint="default" w:ascii="Times New Roman" w:hAnsi="Times New Roman" w:eastAsia="方正仿宋_GBK" w:cs="Times New Roman"/>
          <w:color w:val="auto"/>
          <w:kern w:val="0"/>
          <w:sz w:val="32"/>
          <w:szCs w:val="32"/>
          <w:u w:val="none"/>
          <w:lang w:bidi="ar"/>
        </w:rPr>
        <w:t>号）</w:t>
      </w:r>
      <w:r>
        <w:rPr>
          <w:rFonts w:hint="eastAsia" w:ascii="Times New Roman" w:hAnsi="Times New Roman" w:eastAsia="方正仿宋_GBK" w:cs="Times New Roman"/>
          <w:color w:val="auto"/>
          <w:kern w:val="0"/>
          <w:sz w:val="32"/>
          <w:szCs w:val="32"/>
          <w:u w:val="none"/>
          <w:lang w:eastAsia="zh-CN" w:bidi="ar"/>
        </w:rPr>
        <w:t>等精神</w:t>
      </w:r>
      <w:r>
        <w:rPr>
          <w:rFonts w:hint="default" w:ascii="Times New Roman" w:hAnsi="Times New Roman" w:eastAsia="方正仿宋_GBK" w:cs="Times New Roman"/>
          <w:color w:val="auto"/>
          <w:kern w:val="0"/>
          <w:sz w:val="32"/>
          <w:szCs w:val="32"/>
          <w:u w:val="none"/>
          <w:lang w:bidi="ar"/>
        </w:rPr>
        <w:t xml:space="preserve">，制定本办法。 </w:t>
      </w:r>
    </w:p>
    <w:p w14:paraId="2CEAB8DB">
      <w:pPr>
        <w:keepNext w:val="0"/>
        <w:keepLines w:val="0"/>
        <w:pageBreakBefore w:val="0"/>
        <w:widowControl/>
        <w:kinsoku/>
        <w:wordWrap/>
        <w:overflowPunct/>
        <w:topLinePunct w:val="0"/>
        <w:autoSpaceDE/>
        <w:autoSpaceDN/>
        <w:bidi w:val="0"/>
        <w:adjustRightInd/>
        <w:snapToGrid/>
        <w:spacing w:line="590" w:lineRule="exact"/>
        <w:ind w:left="0" w:leftChars="0" w:firstLine="640" w:firstLineChars="200"/>
        <w:jc w:val="both"/>
        <w:textAlignment w:val="auto"/>
        <w:rPr>
          <w:rFonts w:hint="default" w:eastAsia="仿宋_GB2312"/>
          <w:color w:val="auto"/>
          <w:u w:val="none"/>
          <w:lang w:val="en-US" w:eastAsia="zh-CN"/>
        </w:rPr>
      </w:pPr>
      <w:r>
        <w:rPr>
          <w:rFonts w:hint="eastAsia" w:ascii="黑体" w:hAnsi="黑体" w:eastAsia="黑体" w:cs="黑体"/>
          <w:color w:val="auto"/>
          <w:kern w:val="0"/>
          <w:sz w:val="32"/>
          <w:szCs w:val="32"/>
          <w:u w:val="none"/>
          <w:lang w:bidi="ar"/>
        </w:rPr>
        <w:t>第二条</w:t>
      </w:r>
      <w:r>
        <w:rPr>
          <w:rFonts w:hint="eastAsia" w:ascii="方正黑体_GBK" w:hAnsi="方正黑体_GBK" w:eastAsia="方正黑体_GBK" w:cs="方正黑体_GBK"/>
          <w:color w:val="auto"/>
          <w:kern w:val="0"/>
          <w:sz w:val="32"/>
          <w:szCs w:val="32"/>
          <w:u w:val="none"/>
          <w:lang w:bidi="ar"/>
        </w:rPr>
        <w:t xml:space="preserve">  </w:t>
      </w:r>
      <w:r>
        <w:rPr>
          <w:rFonts w:hint="default" w:ascii="Times New Roman" w:hAnsi="Times New Roman" w:eastAsia="方正仿宋_GBK" w:cs="Times New Roman"/>
          <w:color w:val="auto"/>
          <w:kern w:val="0"/>
          <w:sz w:val="32"/>
          <w:szCs w:val="32"/>
          <w:u w:val="none"/>
          <w:lang w:bidi="ar"/>
        </w:rPr>
        <w:t>按照</w:t>
      </w:r>
      <w:r>
        <w:rPr>
          <w:rFonts w:hint="default" w:ascii="Times New Roman" w:hAnsi="Times New Roman" w:eastAsia="方正仿宋_GBK" w:cs="Times New Roman"/>
          <w:color w:val="auto"/>
          <w:kern w:val="0"/>
          <w:sz w:val="32"/>
          <w:szCs w:val="32"/>
          <w:u w:val="none"/>
          <w:lang w:eastAsia="zh-CN" w:bidi="ar"/>
        </w:rPr>
        <w:t>“</w:t>
      </w:r>
      <w:r>
        <w:rPr>
          <w:rFonts w:hint="default" w:ascii="Times New Roman" w:hAnsi="Times New Roman" w:eastAsia="方正仿宋_GBK" w:cs="Times New Roman"/>
          <w:color w:val="auto"/>
          <w:kern w:val="0"/>
          <w:sz w:val="32"/>
          <w:szCs w:val="32"/>
          <w:u w:val="none"/>
          <w:lang w:bidi="ar"/>
        </w:rPr>
        <w:t>谁</w:t>
      </w:r>
      <w:r>
        <w:rPr>
          <w:rFonts w:hint="default" w:ascii="Times New Roman" w:hAnsi="Times New Roman" w:eastAsia="方正仿宋_GBK" w:cs="Times New Roman"/>
          <w:color w:val="auto"/>
          <w:kern w:val="0"/>
          <w:sz w:val="32"/>
          <w:szCs w:val="32"/>
          <w:u w:val="none"/>
          <w:lang w:eastAsia="zh-CN" w:bidi="ar"/>
        </w:rPr>
        <w:t>超标</w:t>
      </w:r>
      <w:r>
        <w:rPr>
          <w:rFonts w:hint="default" w:ascii="Times New Roman" w:hAnsi="Times New Roman" w:eastAsia="方正仿宋_GBK" w:cs="Times New Roman"/>
          <w:color w:val="auto"/>
          <w:kern w:val="0"/>
          <w:sz w:val="32"/>
          <w:szCs w:val="32"/>
          <w:u w:val="none"/>
          <w:lang w:bidi="ar"/>
        </w:rPr>
        <w:t>、谁赔付，谁</w:t>
      </w:r>
      <w:r>
        <w:rPr>
          <w:rFonts w:hint="eastAsia" w:ascii="Times New Roman" w:hAnsi="Times New Roman" w:eastAsia="方正仿宋_GBK" w:cs="Times New Roman"/>
          <w:color w:val="auto"/>
          <w:kern w:val="0"/>
          <w:sz w:val="32"/>
          <w:szCs w:val="32"/>
          <w:u w:val="none"/>
          <w:lang w:eastAsia="zh-CN" w:bidi="ar"/>
        </w:rPr>
        <w:t>保护</w:t>
      </w:r>
      <w:r>
        <w:rPr>
          <w:rFonts w:hint="default" w:ascii="Times New Roman" w:hAnsi="Times New Roman" w:eastAsia="方正仿宋_GBK" w:cs="Times New Roman"/>
          <w:color w:val="auto"/>
          <w:kern w:val="0"/>
          <w:sz w:val="32"/>
          <w:szCs w:val="32"/>
          <w:u w:val="none"/>
          <w:lang w:bidi="ar"/>
        </w:rPr>
        <w:t>、谁受益</w:t>
      </w:r>
      <w:r>
        <w:rPr>
          <w:rFonts w:hint="default" w:ascii="Times New Roman" w:hAnsi="Times New Roman" w:eastAsia="方正仿宋_GBK" w:cs="Times New Roman"/>
          <w:color w:val="auto"/>
          <w:kern w:val="0"/>
          <w:sz w:val="32"/>
          <w:szCs w:val="32"/>
          <w:u w:val="none"/>
          <w:lang w:eastAsia="zh-CN" w:bidi="ar"/>
        </w:rPr>
        <w:t>”</w:t>
      </w:r>
      <w:r>
        <w:rPr>
          <w:rFonts w:hint="default" w:ascii="Times New Roman" w:hAnsi="Times New Roman" w:eastAsia="方正仿宋_GBK" w:cs="Times New Roman"/>
          <w:color w:val="auto"/>
          <w:kern w:val="0"/>
          <w:sz w:val="32"/>
          <w:szCs w:val="32"/>
          <w:u w:val="none"/>
          <w:lang w:bidi="ar"/>
        </w:rPr>
        <w:t>的原则，在全市建立以县级横向补偿为主、市级纵向补偿为辅的</w:t>
      </w:r>
      <w:r>
        <w:rPr>
          <w:rFonts w:hint="eastAsia" w:ascii="Times New Roman" w:hAnsi="Times New Roman" w:eastAsia="方正仿宋_GBK" w:cs="Times New Roman"/>
          <w:color w:val="auto"/>
          <w:kern w:val="0"/>
          <w:sz w:val="32"/>
          <w:szCs w:val="32"/>
          <w:u w:val="none"/>
          <w:lang w:val="en-US" w:eastAsia="zh-CN" w:bidi="ar"/>
        </w:rPr>
        <w:t>主要河流</w:t>
      </w:r>
      <w:r>
        <w:rPr>
          <w:rFonts w:hint="default" w:ascii="Times New Roman" w:hAnsi="Times New Roman" w:eastAsia="方正仿宋_GBK" w:cs="Times New Roman"/>
          <w:color w:val="auto"/>
          <w:kern w:val="0"/>
          <w:sz w:val="32"/>
          <w:szCs w:val="32"/>
          <w:u w:val="none"/>
          <w:lang w:bidi="ar"/>
        </w:rPr>
        <w:t>地表水断面生态补偿机制</w:t>
      </w:r>
      <w:r>
        <w:rPr>
          <w:rFonts w:hint="eastAsia" w:ascii="Times New Roman" w:hAnsi="Times New Roman" w:eastAsia="方正仿宋_GBK" w:cs="Times New Roman"/>
          <w:color w:val="auto"/>
          <w:kern w:val="0"/>
          <w:sz w:val="32"/>
          <w:szCs w:val="32"/>
          <w:u w:val="none"/>
          <w:lang w:val="en-US" w:eastAsia="zh-CN" w:bidi="ar"/>
        </w:rPr>
        <w:t>和主要河流支流地表水断面监测评估机制。</w:t>
      </w:r>
    </w:p>
    <w:p w14:paraId="4CFF6992">
      <w:pPr>
        <w:keepNext w:val="0"/>
        <w:keepLines w:val="0"/>
        <w:pageBreakBefore w:val="0"/>
        <w:widowControl/>
        <w:kinsoku/>
        <w:wordWrap/>
        <w:overflowPunct/>
        <w:topLinePunct w:val="0"/>
        <w:autoSpaceDE/>
        <w:autoSpaceDN/>
        <w:bidi w:val="0"/>
        <w:adjustRightInd/>
        <w:snapToGrid/>
        <w:spacing w:line="590" w:lineRule="exact"/>
        <w:ind w:left="0" w:leftChars="0" w:firstLine="640" w:firstLineChars="200"/>
        <w:jc w:val="both"/>
        <w:textAlignment w:val="auto"/>
        <w:rPr>
          <w:rFonts w:hint="default" w:ascii="Times New Roman" w:hAnsi="Times New Roman" w:eastAsia="方正仿宋_GBK" w:cs="Times New Roman"/>
          <w:color w:val="auto"/>
          <w:kern w:val="0"/>
          <w:sz w:val="32"/>
          <w:szCs w:val="32"/>
          <w:u w:val="none"/>
          <w:lang w:eastAsia="zh-CN" w:bidi="ar"/>
        </w:rPr>
      </w:pPr>
      <w:r>
        <w:rPr>
          <w:rFonts w:hint="eastAsia" w:ascii="黑体" w:hAnsi="黑体" w:eastAsia="黑体" w:cs="黑体"/>
          <w:color w:val="auto"/>
          <w:kern w:val="0"/>
          <w:sz w:val="32"/>
          <w:szCs w:val="32"/>
          <w:u w:val="none"/>
          <w:lang w:bidi="ar"/>
        </w:rPr>
        <w:t>第三条</w:t>
      </w:r>
      <w:r>
        <w:rPr>
          <w:rFonts w:hint="eastAsia" w:ascii="方正黑体_GBK" w:hAnsi="方正黑体_GBK" w:eastAsia="方正黑体_GBK" w:cs="方正黑体_GBK"/>
          <w:color w:val="auto"/>
          <w:kern w:val="0"/>
          <w:sz w:val="32"/>
          <w:szCs w:val="32"/>
          <w:u w:val="none"/>
          <w:lang w:bidi="ar"/>
        </w:rPr>
        <w:t xml:space="preserve">  </w:t>
      </w:r>
      <w:r>
        <w:rPr>
          <w:rFonts w:hint="default" w:ascii="Times New Roman" w:hAnsi="Times New Roman" w:eastAsia="方正仿宋_GBK" w:cs="Times New Roman"/>
          <w:color w:val="auto"/>
          <w:kern w:val="0"/>
          <w:sz w:val="32"/>
          <w:szCs w:val="32"/>
          <w:u w:val="none"/>
          <w:lang w:eastAsia="zh-CN" w:bidi="ar"/>
        </w:rPr>
        <w:t>市生态环境局负责各县区考核河流断面的设置，按照国家和省要求组织开展断面水质监测工作，并根据环境管理需要，调整断面设置和水质目标。</w:t>
      </w:r>
    </w:p>
    <w:p w14:paraId="05BF4A56">
      <w:pPr>
        <w:keepNext w:val="0"/>
        <w:keepLines w:val="0"/>
        <w:pageBreakBefore w:val="0"/>
        <w:widowControl/>
        <w:kinsoku/>
        <w:wordWrap/>
        <w:overflowPunct/>
        <w:topLinePunct w:val="0"/>
        <w:autoSpaceDE/>
        <w:autoSpaceDN/>
        <w:bidi w:val="0"/>
        <w:adjustRightInd/>
        <w:snapToGrid/>
        <w:spacing w:line="590" w:lineRule="exact"/>
        <w:ind w:left="0" w:leftChars="0" w:firstLine="640" w:firstLineChars="200"/>
        <w:jc w:val="both"/>
        <w:textAlignment w:val="auto"/>
        <w:rPr>
          <w:rFonts w:hint="eastAsia" w:ascii="楷体" w:hAnsi="楷体" w:eastAsia="楷体" w:cs="楷体"/>
          <w:color w:val="auto"/>
          <w:kern w:val="0"/>
          <w:sz w:val="32"/>
          <w:szCs w:val="32"/>
          <w:u w:val="none"/>
          <w:lang w:val="en-US" w:eastAsia="zh-CN" w:bidi="ar"/>
        </w:rPr>
      </w:pPr>
      <w:r>
        <w:rPr>
          <w:rFonts w:hint="eastAsia" w:ascii="楷体" w:hAnsi="楷体" w:eastAsia="楷体" w:cs="楷体"/>
          <w:color w:val="auto"/>
          <w:kern w:val="0"/>
          <w:sz w:val="32"/>
          <w:szCs w:val="32"/>
          <w:u w:val="none"/>
          <w:lang w:eastAsia="zh-CN" w:bidi="ar"/>
        </w:rPr>
        <w:t>（</w:t>
      </w:r>
      <w:r>
        <w:rPr>
          <w:rFonts w:hint="eastAsia" w:ascii="楷体" w:hAnsi="楷体" w:eastAsia="楷体" w:cs="楷体"/>
          <w:color w:val="auto"/>
          <w:kern w:val="0"/>
          <w:sz w:val="32"/>
          <w:szCs w:val="32"/>
          <w:u w:val="none"/>
          <w:lang w:val="en-US" w:eastAsia="zh-CN" w:bidi="ar"/>
        </w:rPr>
        <w:t>一</w:t>
      </w:r>
      <w:r>
        <w:rPr>
          <w:rFonts w:hint="eastAsia" w:ascii="楷体" w:hAnsi="楷体" w:eastAsia="楷体" w:cs="楷体"/>
          <w:color w:val="auto"/>
          <w:kern w:val="0"/>
          <w:sz w:val="32"/>
          <w:szCs w:val="32"/>
          <w:u w:val="none"/>
          <w:lang w:eastAsia="zh-CN" w:bidi="ar"/>
        </w:rPr>
        <w:t>）</w:t>
      </w:r>
      <w:r>
        <w:rPr>
          <w:rFonts w:hint="eastAsia" w:ascii="楷体" w:hAnsi="楷体" w:eastAsia="楷体" w:cs="楷体"/>
          <w:color w:val="auto"/>
          <w:kern w:val="0"/>
          <w:sz w:val="32"/>
          <w:szCs w:val="32"/>
          <w:u w:val="none"/>
          <w:lang w:val="en-US" w:eastAsia="zh-CN" w:bidi="ar"/>
        </w:rPr>
        <w:t>主要河流地表水生态补偿断面设置。</w:t>
      </w:r>
    </w:p>
    <w:p w14:paraId="16DB5557">
      <w:pPr>
        <w:keepNext w:val="0"/>
        <w:keepLines w:val="0"/>
        <w:pageBreakBefore w:val="0"/>
        <w:tabs>
          <w:tab w:val="left" w:pos="946"/>
        </w:tabs>
        <w:kinsoku/>
        <w:wordWrap/>
        <w:overflowPunct/>
        <w:topLinePunct w:val="0"/>
        <w:autoSpaceDE/>
        <w:autoSpaceDN/>
        <w:bidi w:val="0"/>
        <w:adjustRightInd/>
        <w:snapToGrid/>
        <w:spacing w:line="590" w:lineRule="exact"/>
        <w:ind w:left="0" w:leftChars="0" w:firstLine="640" w:firstLineChars="200"/>
        <w:jc w:val="left"/>
        <w:textAlignment w:val="auto"/>
        <w:rPr>
          <w:rFonts w:hint="default" w:ascii="Times New Roman" w:hAnsi="Times New Roman" w:eastAsia="方正仿宋_GBK" w:cs="Times New Roman"/>
          <w:b w:val="0"/>
          <w:bCs w:val="0"/>
          <w:color w:val="auto"/>
          <w:kern w:val="0"/>
          <w:sz w:val="32"/>
          <w:szCs w:val="32"/>
          <w:highlight w:val="none"/>
          <w:u w:val="none"/>
          <w:lang w:val="en-US" w:eastAsia="zh-CN" w:bidi="ar"/>
        </w:rPr>
      </w:pPr>
      <w:r>
        <w:rPr>
          <w:rFonts w:hint="default" w:ascii="Times New Roman" w:hAnsi="Times New Roman" w:eastAsia="方正仿宋_GBK" w:cs="Times New Roman"/>
          <w:color w:val="auto"/>
          <w:kern w:val="0"/>
          <w:sz w:val="32"/>
          <w:szCs w:val="32"/>
          <w:u w:val="none"/>
          <w:lang w:eastAsia="zh-CN" w:bidi="ar"/>
        </w:rPr>
        <w:t>根据工作需要，结合实际，暂将涡河、茨淮新河、西淝河等</w:t>
      </w:r>
      <w:r>
        <w:rPr>
          <w:rFonts w:hint="default" w:ascii="Times New Roman" w:hAnsi="Times New Roman" w:eastAsia="方正仿宋_GBK" w:cs="Times New Roman"/>
          <w:color w:val="auto"/>
          <w:kern w:val="0"/>
          <w:sz w:val="32"/>
          <w:szCs w:val="32"/>
          <w:u w:val="none"/>
          <w:lang w:val="en-US" w:eastAsia="zh-CN" w:bidi="ar"/>
        </w:rPr>
        <w:t>8</w:t>
      </w:r>
      <w:r>
        <w:rPr>
          <w:rFonts w:hint="default" w:ascii="Times New Roman" w:hAnsi="Times New Roman" w:eastAsia="方正仿宋_GBK" w:cs="Times New Roman"/>
          <w:color w:val="auto"/>
          <w:kern w:val="0"/>
          <w:sz w:val="32"/>
          <w:szCs w:val="32"/>
          <w:u w:val="none"/>
          <w:lang w:eastAsia="zh-CN" w:bidi="ar"/>
        </w:rPr>
        <w:t>条河流的</w:t>
      </w:r>
      <w:r>
        <w:rPr>
          <w:rFonts w:hint="default" w:ascii="Times New Roman" w:hAnsi="Times New Roman" w:eastAsia="方正仿宋_GBK" w:cs="Times New Roman"/>
          <w:color w:val="auto"/>
          <w:kern w:val="0"/>
          <w:sz w:val="32"/>
          <w:szCs w:val="32"/>
          <w:u w:val="none"/>
          <w:lang w:val="en-US" w:eastAsia="zh-CN" w:bidi="ar"/>
        </w:rPr>
        <w:t>1</w:t>
      </w:r>
      <w:r>
        <w:rPr>
          <w:rFonts w:hint="eastAsia" w:ascii="Times New Roman" w:hAnsi="Times New Roman" w:eastAsia="方正仿宋_GBK" w:cs="Times New Roman"/>
          <w:color w:val="auto"/>
          <w:kern w:val="0"/>
          <w:sz w:val="32"/>
          <w:szCs w:val="32"/>
          <w:u w:val="none"/>
          <w:lang w:val="en-US" w:eastAsia="zh-CN" w:bidi="ar"/>
        </w:rPr>
        <w:t>8</w:t>
      </w:r>
      <w:r>
        <w:rPr>
          <w:rFonts w:hint="default" w:ascii="Times New Roman" w:hAnsi="Times New Roman" w:eastAsia="方正仿宋_GBK" w:cs="Times New Roman"/>
          <w:color w:val="auto"/>
          <w:kern w:val="0"/>
          <w:sz w:val="32"/>
          <w:szCs w:val="32"/>
          <w:u w:val="none"/>
          <w:lang w:eastAsia="zh-CN" w:bidi="ar"/>
        </w:rPr>
        <w:t>个断面纳入</w:t>
      </w:r>
      <w:r>
        <w:rPr>
          <w:rFonts w:hint="eastAsia" w:ascii="Times New Roman" w:hAnsi="Times New Roman" w:eastAsia="方正仿宋_GBK" w:cs="Times New Roman"/>
          <w:color w:val="auto"/>
          <w:kern w:val="0"/>
          <w:sz w:val="32"/>
          <w:szCs w:val="32"/>
          <w:u w:val="none"/>
          <w:lang w:eastAsia="zh-CN" w:bidi="ar"/>
        </w:rPr>
        <w:t>生态补偿</w:t>
      </w:r>
      <w:r>
        <w:rPr>
          <w:rFonts w:hint="default" w:ascii="Times New Roman" w:hAnsi="Times New Roman" w:eastAsia="方正仿宋_GBK" w:cs="Times New Roman"/>
          <w:color w:val="auto"/>
          <w:kern w:val="0"/>
          <w:sz w:val="32"/>
          <w:szCs w:val="32"/>
          <w:u w:val="none"/>
          <w:lang w:eastAsia="zh-CN" w:bidi="ar"/>
        </w:rPr>
        <w:t>范围。其中国控断面</w:t>
      </w:r>
      <w:r>
        <w:rPr>
          <w:rFonts w:hint="eastAsia" w:ascii="Times New Roman" w:hAnsi="Times New Roman" w:eastAsia="方正仿宋_GBK" w:cs="Times New Roman"/>
          <w:color w:val="auto"/>
          <w:kern w:val="0"/>
          <w:sz w:val="32"/>
          <w:szCs w:val="32"/>
          <w:u w:val="none"/>
          <w:lang w:val="en-US" w:eastAsia="zh-CN" w:bidi="ar"/>
        </w:rPr>
        <w:t>12</w:t>
      </w:r>
      <w:r>
        <w:rPr>
          <w:rFonts w:hint="default" w:ascii="Times New Roman" w:hAnsi="Times New Roman" w:eastAsia="方正仿宋_GBK" w:cs="Times New Roman"/>
          <w:color w:val="auto"/>
          <w:kern w:val="0"/>
          <w:sz w:val="32"/>
          <w:szCs w:val="32"/>
          <w:u w:val="none"/>
          <w:lang w:eastAsia="zh-CN" w:bidi="ar"/>
        </w:rPr>
        <w:t>个，分别</w:t>
      </w:r>
      <w:r>
        <w:rPr>
          <w:rFonts w:hint="default" w:ascii="Times New Roman" w:hAnsi="Times New Roman" w:eastAsia="方正仿宋_GBK" w:cs="Times New Roman"/>
          <w:b w:val="0"/>
          <w:bCs w:val="0"/>
          <w:color w:val="auto"/>
          <w:kern w:val="0"/>
          <w:sz w:val="32"/>
          <w:szCs w:val="32"/>
          <w:highlight w:val="none"/>
          <w:u w:val="none"/>
          <w:lang w:eastAsia="zh-CN" w:bidi="ar"/>
        </w:rPr>
        <w:t>是</w:t>
      </w:r>
      <w:r>
        <w:rPr>
          <w:rFonts w:hint="eastAsia" w:ascii="Times New Roman" w:hAnsi="Times New Roman" w:eastAsia="方正仿宋_GBK" w:cs="Times New Roman"/>
          <w:b w:val="0"/>
          <w:bCs w:val="0"/>
          <w:color w:val="auto"/>
          <w:kern w:val="0"/>
          <w:sz w:val="32"/>
          <w:szCs w:val="32"/>
          <w:highlight w:val="none"/>
          <w:u w:val="none"/>
          <w:lang w:val="en-US" w:eastAsia="zh-CN" w:bidi="ar"/>
        </w:rPr>
        <w:t>涡河亳州、</w:t>
      </w:r>
      <w:r>
        <w:rPr>
          <w:rFonts w:hint="eastAsia" w:ascii="Times New Roman" w:hAnsi="Times New Roman" w:eastAsia="方正仿宋_GBK" w:cs="Times New Roman"/>
          <w:b w:val="0"/>
          <w:bCs w:val="0"/>
          <w:color w:val="auto"/>
          <w:kern w:val="0"/>
          <w:sz w:val="32"/>
          <w:szCs w:val="32"/>
          <w:highlight w:val="none"/>
          <w:u w:val="none"/>
          <w:lang w:eastAsia="zh-CN" w:bidi="ar"/>
        </w:rPr>
        <w:t>涡河</w:t>
      </w:r>
      <w:r>
        <w:rPr>
          <w:rFonts w:hint="eastAsia" w:ascii="Times New Roman" w:hAnsi="Times New Roman" w:eastAsia="方正仿宋_GBK" w:cs="Times New Roman"/>
          <w:b w:val="0"/>
          <w:bCs w:val="0"/>
          <w:color w:val="auto"/>
          <w:kern w:val="0"/>
          <w:sz w:val="32"/>
          <w:szCs w:val="32"/>
          <w:highlight w:val="none"/>
          <w:u w:val="none"/>
          <w:lang w:val="en-US" w:eastAsia="zh-CN" w:bidi="ar"/>
        </w:rPr>
        <w:t>涡阳</w:t>
      </w:r>
      <w:r>
        <w:rPr>
          <w:rFonts w:hint="default" w:ascii="Times New Roman" w:hAnsi="Times New Roman" w:eastAsia="方正仿宋_GBK" w:cs="Times New Roman"/>
          <w:b w:val="0"/>
          <w:bCs w:val="0"/>
          <w:color w:val="auto"/>
          <w:kern w:val="0"/>
          <w:sz w:val="32"/>
          <w:szCs w:val="32"/>
          <w:highlight w:val="none"/>
          <w:u w:val="none"/>
          <w:lang w:eastAsia="zh-CN" w:bidi="ar"/>
        </w:rPr>
        <w:t>义门大桥、</w:t>
      </w:r>
      <w:r>
        <w:rPr>
          <w:rFonts w:hint="eastAsia" w:ascii="Times New Roman" w:hAnsi="Times New Roman" w:eastAsia="方正仿宋_GBK" w:cs="Times New Roman"/>
          <w:b w:val="0"/>
          <w:bCs w:val="0"/>
          <w:color w:val="auto"/>
          <w:kern w:val="0"/>
          <w:sz w:val="32"/>
          <w:szCs w:val="32"/>
          <w:highlight w:val="none"/>
          <w:u w:val="none"/>
          <w:lang w:eastAsia="zh-CN" w:bidi="ar"/>
        </w:rPr>
        <w:t>涡河</w:t>
      </w:r>
      <w:r>
        <w:rPr>
          <w:rFonts w:hint="default" w:ascii="Times New Roman" w:hAnsi="Times New Roman" w:eastAsia="方正仿宋_GBK" w:cs="Times New Roman"/>
          <w:b w:val="0"/>
          <w:bCs w:val="0"/>
          <w:color w:val="auto"/>
          <w:kern w:val="0"/>
          <w:sz w:val="32"/>
          <w:szCs w:val="32"/>
          <w:highlight w:val="none"/>
          <w:u w:val="none"/>
          <w:lang w:eastAsia="zh-CN" w:bidi="ar"/>
        </w:rPr>
        <w:t>岳坊大桥、</w:t>
      </w:r>
      <w:r>
        <w:rPr>
          <w:rFonts w:hint="eastAsia" w:ascii="Times New Roman" w:hAnsi="Times New Roman" w:eastAsia="方正仿宋_GBK" w:cs="Times New Roman"/>
          <w:b w:val="0"/>
          <w:bCs w:val="0"/>
          <w:color w:val="auto"/>
          <w:kern w:val="0"/>
          <w:sz w:val="32"/>
          <w:szCs w:val="32"/>
          <w:highlight w:val="none"/>
          <w:u w:val="none"/>
          <w:lang w:eastAsia="zh-CN" w:bidi="ar"/>
        </w:rPr>
        <w:t>涡河</w:t>
      </w:r>
      <w:r>
        <w:rPr>
          <w:rFonts w:hint="default" w:ascii="Times New Roman" w:hAnsi="Times New Roman" w:eastAsia="方正仿宋_GBK" w:cs="Times New Roman"/>
          <w:b w:val="0"/>
          <w:bCs w:val="0"/>
          <w:color w:val="auto"/>
          <w:kern w:val="0"/>
          <w:sz w:val="32"/>
          <w:szCs w:val="32"/>
          <w:highlight w:val="none"/>
          <w:u w:val="none"/>
          <w:lang w:eastAsia="zh-CN" w:bidi="ar"/>
        </w:rPr>
        <w:t>龙亢、</w:t>
      </w:r>
      <w:r>
        <w:rPr>
          <w:rFonts w:hint="eastAsia" w:ascii="Times New Roman" w:hAnsi="Times New Roman" w:eastAsia="方正仿宋_GBK" w:cs="Times New Roman"/>
          <w:b w:val="0"/>
          <w:bCs w:val="0"/>
          <w:color w:val="auto"/>
          <w:kern w:val="0"/>
          <w:sz w:val="32"/>
          <w:szCs w:val="32"/>
          <w:highlight w:val="none"/>
          <w:u w:val="none"/>
          <w:lang w:val="en-US" w:eastAsia="zh-CN" w:bidi="ar"/>
        </w:rPr>
        <w:t>西淝河</w:t>
      </w:r>
      <w:r>
        <w:rPr>
          <w:rFonts w:hint="default" w:ascii="Times New Roman" w:hAnsi="Times New Roman" w:eastAsia="方正仿宋_GBK" w:cs="Times New Roman"/>
          <w:b w:val="0"/>
          <w:bCs w:val="0"/>
          <w:color w:val="auto"/>
          <w:kern w:val="0"/>
          <w:sz w:val="32"/>
          <w:szCs w:val="32"/>
          <w:highlight w:val="none"/>
          <w:u w:val="none"/>
          <w:lang w:eastAsia="zh-CN" w:bidi="ar"/>
        </w:rPr>
        <w:t>亳州</w:t>
      </w:r>
      <w:r>
        <w:rPr>
          <w:rFonts w:hint="eastAsia" w:ascii="Times New Roman" w:hAnsi="Times New Roman" w:eastAsia="方正仿宋_GBK" w:cs="Times New Roman"/>
          <w:b w:val="0"/>
          <w:bCs w:val="0"/>
          <w:color w:val="auto"/>
          <w:kern w:val="0"/>
          <w:sz w:val="32"/>
          <w:szCs w:val="32"/>
          <w:highlight w:val="none"/>
          <w:u w:val="none"/>
          <w:lang w:val="en-US" w:eastAsia="zh-CN" w:bidi="ar"/>
        </w:rPr>
        <w:t>市</w:t>
      </w:r>
      <w:r>
        <w:rPr>
          <w:rFonts w:hint="default" w:ascii="Times New Roman" w:hAnsi="Times New Roman" w:eastAsia="方正仿宋_GBK" w:cs="Times New Roman"/>
          <w:b w:val="0"/>
          <w:bCs w:val="0"/>
          <w:color w:val="auto"/>
          <w:kern w:val="0"/>
          <w:sz w:val="32"/>
          <w:szCs w:val="32"/>
          <w:highlight w:val="none"/>
          <w:u w:val="none"/>
          <w:lang w:eastAsia="zh-CN" w:bidi="ar"/>
        </w:rPr>
        <w:t>、</w:t>
      </w:r>
      <w:r>
        <w:rPr>
          <w:rFonts w:hint="eastAsia" w:ascii="Times New Roman" w:hAnsi="Times New Roman" w:eastAsia="方正仿宋_GBK" w:cs="Times New Roman"/>
          <w:b w:val="0"/>
          <w:bCs w:val="0"/>
          <w:color w:val="auto"/>
          <w:kern w:val="0"/>
          <w:sz w:val="32"/>
          <w:szCs w:val="32"/>
          <w:highlight w:val="none"/>
          <w:u w:val="none"/>
          <w:lang w:eastAsia="zh-CN" w:bidi="ar"/>
        </w:rPr>
        <w:t>西淝河</w:t>
      </w:r>
      <w:r>
        <w:rPr>
          <w:rFonts w:hint="default" w:ascii="Times New Roman" w:hAnsi="Times New Roman" w:eastAsia="方正仿宋_GBK" w:cs="Times New Roman"/>
          <w:b w:val="0"/>
          <w:bCs w:val="0"/>
          <w:color w:val="auto"/>
          <w:kern w:val="0"/>
          <w:sz w:val="32"/>
          <w:szCs w:val="32"/>
          <w:highlight w:val="none"/>
          <w:u w:val="none"/>
          <w:lang w:eastAsia="zh-CN" w:bidi="ar"/>
        </w:rPr>
        <w:t>利辛段、茨淮新河</w:t>
      </w:r>
      <w:r>
        <w:rPr>
          <w:rFonts w:hint="eastAsia" w:ascii="Times New Roman" w:hAnsi="Times New Roman" w:eastAsia="方正仿宋_GBK" w:cs="Times New Roman"/>
          <w:b w:val="0"/>
          <w:bCs w:val="0"/>
          <w:color w:val="auto"/>
          <w:kern w:val="0"/>
          <w:sz w:val="32"/>
          <w:szCs w:val="32"/>
          <w:highlight w:val="none"/>
          <w:u w:val="none"/>
          <w:lang w:val="en-US" w:eastAsia="zh-CN" w:bidi="ar"/>
        </w:rPr>
        <w:t>阚町闸</w:t>
      </w:r>
      <w:r>
        <w:rPr>
          <w:rFonts w:hint="eastAsia" w:ascii="Times New Roman" w:hAnsi="Times New Roman" w:eastAsia="方正仿宋_GBK" w:cs="Times New Roman"/>
          <w:b w:val="0"/>
          <w:bCs w:val="0"/>
          <w:color w:val="auto"/>
          <w:kern w:val="0"/>
          <w:sz w:val="32"/>
          <w:szCs w:val="32"/>
          <w:highlight w:val="none"/>
          <w:u w:val="none"/>
          <w:lang w:eastAsia="zh-CN" w:bidi="ar"/>
        </w:rPr>
        <w:t>上</w:t>
      </w:r>
      <w:r>
        <w:rPr>
          <w:rFonts w:hint="default" w:ascii="Times New Roman" w:hAnsi="Times New Roman" w:eastAsia="方正仿宋_GBK" w:cs="Times New Roman"/>
          <w:b w:val="0"/>
          <w:bCs w:val="0"/>
          <w:color w:val="auto"/>
          <w:kern w:val="0"/>
          <w:sz w:val="32"/>
          <w:szCs w:val="32"/>
          <w:highlight w:val="none"/>
          <w:u w:val="none"/>
          <w:lang w:eastAsia="zh-CN" w:bidi="ar"/>
        </w:rPr>
        <w:t>、</w:t>
      </w:r>
      <w:r>
        <w:rPr>
          <w:rFonts w:hint="eastAsia" w:ascii="Times New Roman" w:hAnsi="Times New Roman" w:eastAsia="方正仿宋_GBK" w:cs="Times New Roman"/>
          <w:b w:val="0"/>
          <w:bCs w:val="0"/>
          <w:color w:val="auto"/>
          <w:kern w:val="0"/>
          <w:sz w:val="32"/>
          <w:szCs w:val="32"/>
          <w:highlight w:val="none"/>
          <w:u w:val="none"/>
          <w:lang w:eastAsia="zh-CN" w:bidi="ar"/>
        </w:rPr>
        <w:t>包河亳州市、</w:t>
      </w:r>
      <w:r>
        <w:rPr>
          <w:rFonts w:hint="default" w:ascii="Times New Roman" w:hAnsi="Times New Roman" w:eastAsia="方正仿宋_GBK" w:cs="Times New Roman"/>
          <w:b w:val="0"/>
          <w:bCs w:val="0"/>
          <w:color w:val="auto"/>
          <w:kern w:val="0"/>
          <w:sz w:val="32"/>
          <w:szCs w:val="32"/>
          <w:highlight w:val="none"/>
          <w:u w:val="none"/>
          <w:lang w:eastAsia="zh-CN" w:bidi="ar"/>
        </w:rPr>
        <w:t>北淝河亳州市、</w:t>
      </w:r>
      <w:r>
        <w:rPr>
          <w:rFonts w:hint="eastAsia" w:ascii="Times New Roman" w:hAnsi="Times New Roman" w:eastAsia="方正仿宋_GBK" w:cs="Times New Roman"/>
          <w:b w:val="0"/>
          <w:bCs w:val="0"/>
          <w:color w:val="auto"/>
          <w:kern w:val="0"/>
          <w:sz w:val="32"/>
          <w:szCs w:val="32"/>
          <w:highlight w:val="none"/>
          <w:u w:val="none"/>
          <w:lang w:eastAsia="zh-CN" w:bidi="ar"/>
        </w:rPr>
        <w:t>芡河</w:t>
      </w:r>
      <w:r>
        <w:rPr>
          <w:rFonts w:hint="default" w:ascii="Times New Roman" w:hAnsi="Times New Roman" w:eastAsia="方正仿宋_GBK" w:cs="Times New Roman"/>
          <w:b w:val="0"/>
          <w:bCs w:val="0"/>
          <w:color w:val="auto"/>
          <w:kern w:val="0"/>
          <w:sz w:val="32"/>
          <w:szCs w:val="32"/>
          <w:highlight w:val="none"/>
          <w:u w:val="none"/>
          <w:lang w:eastAsia="zh-CN" w:bidi="ar"/>
        </w:rPr>
        <w:t>立仓、小洪河入涡河口、赵王河入涡</w:t>
      </w:r>
      <w:r>
        <w:rPr>
          <w:rFonts w:hint="eastAsia" w:ascii="Times New Roman" w:hAnsi="Times New Roman" w:eastAsia="方正仿宋_GBK" w:cs="Times New Roman"/>
          <w:b w:val="0"/>
          <w:bCs w:val="0"/>
          <w:color w:val="auto"/>
          <w:kern w:val="0"/>
          <w:sz w:val="32"/>
          <w:szCs w:val="32"/>
          <w:highlight w:val="none"/>
          <w:u w:val="none"/>
          <w:lang w:val="en-US" w:eastAsia="zh-CN" w:bidi="ar"/>
        </w:rPr>
        <w:t>河</w:t>
      </w:r>
      <w:r>
        <w:rPr>
          <w:rFonts w:hint="default" w:ascii="Times New Roman" w:hAnsi="Times New Roman" w:eastAsia="方正仿宋_GBK" w:cs="Times New Roman"/>
          <w:b w:val="0"/>
          <w:bCs w:val="0"/>
          <w:color w:val="auto"/>
          <w:kern w:val="0"/>
          <w:sz w:val="32"/>
          <w:szCs w:val="32"/>
          <w:highlight w:val="none"/>
          <w:u w:val="none"/>
          <w:lang w:eastAsia="zh-CN" w:bidi="ar"/>
        </w:rPr>
        <w:t>口；其他</w:t>
      </w:r>
      <w:r>
        <w:rPr>
          <w:rFonts w:hint="eastAsia" w:ascii="Times New Roman" w:hAnsi="Times New Roman" w:eastAsia="方正仿宋_GBK" w:cs="Times New Roman"/>
          <w:b w:val="0"/>
          <w:bCs w:val="0"/>
          <w:color w:val="auto"/>
          <w:kern w:val="0"/>
          <w:sz w:val="32"/>
          <w:szCs w:val="32"/>
          <w:highlight w:val="none"/>
          <w:u w:val="none"/>
          <w:lang w:val="en-US" w:eastAsia="zh-CN" w:bidi="ar"/>
        </w:rPr>
        <w:t>跨县区</w:t>
      </w:r>
      <w:r>
        <w:rPr>
          <w:rFonts w:hint="default" w:ascii="Times New Roman" w:hAnsi="Times New Roman" w:eastAsia="方正仿宋_GBK" w:cs="Times New Roman"/>
          <w:b w:val="0"/>
          <w:bCs w:val="0"/>
          <w:color w:val="auto"/>
          <w:kern w:val="0"/>
          <w:sz w:val="32"/>
          <w:szCs w:val="32"/>
          <w:highlight w:val="none"/>
          <w:u w:val="none"/>
          <w:lang w:eastAsia="zh-CN" w:bidi="ar"/>
        </w:rPr>
        <w:t>断面</w:t>
      </w:r>
      <w:r>
        <w:rPr>
          <w:rFonts w:hint="eastAsia" w:ascii="Times New Roman" w:hAnsi="Times New Roman" w:eastAsia="方正仿宋_GBK" w:cs="Times New Roman"/>
          <w:b w:val="0"/>
          <w:bCs w:val="0"/>
          <w:color w:val="auto"/>
          <w:kern w:val="0"/>
          <w:sz w:val="32"/>
          <w:szCs w:val="32"/>
          <w:highlight w:val="none"/>
          <w:u w:val="none"/>
          <w:lang w:val="en-US" w:eastAsia="zh-CN" w:bidi="ar"/>
        </w:rPr>
        <w:t>6</w:t>
      </w:r>
      <w:r>
        <w:rPr>
          <w:rFonts w:hint="default" w:ascii="Times New Roman" w:hAnsi="Times New Roman" w:eastAsia="方正仿宋_GBK" w:cs="Times New Roman"/>
          <w:b w:val="0"/>
          <w:bCs w:val="0"/>
          <w:color w:val="auto"/>
          <w:kern w:val="0"/>
          <w:sz w:val="32"/>
          <w:szCs w:val="32"/>
          <w:highlight w:val="none"/>
          <w:u w:val="none"/>
          <w:lang w:eastAsia="zh-CN" w:bidi="ar"/>
        </w:rPr>
        <w:t>个，分别为</w:t>
      </w:r>
      <w:r>
        <w:rPr>
          <w:rFonts w:hint="eastAsia" w:ascii="Times New Roman" w:hAnsi="Times New Roman" w:eastAsia="方正仿宋_GBK" w:cs="Times New Roman"/>
          <w:b w:val="0"/>
          <w:bCs w:val="0"/>
          <w:color w:val="auto"/>
          <w:kern w:val="0"/>
          <w:sz w:val="32"/>
          <w:szCs w:val="32"/>
          <w:highlight w:val="none"/>
          <w:u w:val="none"/>
          <w:lang w:eastAsia="zh-CN" w:bidi="ar"/>
        </w:rPr>
        <w:t>北淝河</w:t>
      </w:r>
      <w:r>
        <w:rPr>
          <w:rFonts w:hint="default" w:ascii="Times New Roman" w:hAnsi="Times New Roman" w:eastAsia="方正仿宋_GBK" w:cs="Times New Roman"/>
          <w:b w:val="0"/>
          <w:bCs w:val="0"/>
          <w:color w:val="auto"/>
          <w:kern w:val="0"/>
          <w:sz w:val="32"/>
          <w:szCs w:val="32"/>
          <w:highlight w:val="none"/>
          <w:u w:val="none"/>
          <w:lang w:val="en-US" w:eastAsia="zh-CN" w:bidi="ar"/>
        </w:rPr>
        <w:t>蒙城县坛城楼山村马桥、芡河利辛县芦沟</w:t>
      </w:r>
      <w:r>
        <w:rPr>
          <w:rFonts w:hint="default" w:ascii="Times New Roman" w:hAnsi="Times New Roman" w:eastAsia="方正仿宋_GBK" w:cs="Times New Roman"/>
          <w:b w:val="0"/>
          <w:bCs w:val="0"/>
          <w:color w:val="auto"/>
          <w:kern w:val="0"/>
          <w:sz w:val="32"/>
          <w:szCs w:val="32"/>
          <w:highlight w:val="none"/>
          <w:u w:val="none"/>
          <w:lang w:eastAsia="zh-CN" w:bidi="ar"/>
        </w:rPr>
        <w:t>、茨淮新河蒙城县立仓镇罗集、</w:t>
      </w:r>
      <w:r>
        <w:rPr>
          <w:rFonts w:hint="eastAsia" w:ascii="Times New Roman" w:hAnsi="Times New Roman" w:eastAsia="方正仿宋_GBK" w:cs="Times New Roman"/>
          <w:b w:val="0"/>
          <w:bCs w:val="0"/>
          <w:color w:val="auto"/>
          <w:kern w:val="0"/>
          <w:sz w:val="32"/>
          <w:szCs w:val="32"/>
          <w:highlight w:val="none"/>
          <w:u w:val="none"/>
          <w:lang w:eastAsia="zh-CN" w:bidi="ar"/>
        </w:rPr>
        <w:t>西淝河</w:t>
      </w:r>
      <w:r>
        <w:rPr>
          <w:rFonts w:hint="default" w:ascii="Times New Roman" w:hAnsi="Times New Roman" w:eastAsia="方正仿宋_GBK" w:cs="Times New Roman"/>
          <w:b w:val="0"/>
          <w:bCs w:val="0"/>
          <w:color w:val="auto"/>
          <w:kern w:val="0"/>
          <w:sz w:val="32"/>
          <w:szCs w:val="32"/>
          <w:highlight w:val="none"/>
          <w:u w:val="none"/>
          <w:lang w:eastAsia="zh-CN" w:bidi="ar"/>
        </w:rPr>
        <w:t>高公大桥、</w:t>
      </w:r>
      <w:r>
        <w:rPr>
          <w:rFonts w:hint="eastAsia" w:ascii="Times New Roman" w:hAnsi="Times New Roman" w:eastAsia="方正仿宋_GBK" w:cs="Times New Roman"/>
          <w:b w:val="0"/>
          <w:bCs w:val="0"/>
          <w:color w:val="auto"/>
          <w:kern w:val="0"/>
          <w:sz w:val="32"/>
          <w:szCs w:val="32"/>
          <w:highlight w:val="none"/>
          <w:u w:val="none"/>
          <w:lang w:eastAsia="zh-CN" w:bidi="ar"/>
        </w:rPr>
        <w:t>西淝河</w:t>
      </w:r>
      <w:r>
        <w:rPr>
          <w:rFonts w:hint="default" w:ascii="Times New Roman" w:hAnsi="Times New Roman" w:eastAsia="方正仿宋_GBK" w:cs="Times New Roman"/>
          <w:b w:val="0"/>
          <w:bCs w:val="0"/>
          <w:color w:val="auto"/>
          <w:kern w:val="0"/>
          <w:sz w:val="32"/>
          <w:szCs w:val="32"/>
          <w:highlight w:val="none"/>
          <w:u w:val="none"/>
          <w:lang w:eastAsia="zh-CN" w:bidi="ar"/>
        </w:rPr>
        <w:t>苗集东张村大桥、包河鲁楼。</w:t>
      </w:r>
      <w:r>
        <w:rPr>
          <w:rFonts w:hint="eastAsia" w:ascii="Times New Roman" w:hAnsi="Times New Roman" w:eastAsia="方正仿宋_GBK" w:cs="Times New Roman"/>
          <w:b w:val="0"/>
          <w:bCs w:val="0"/>
          <w:color w:val="auto"/>
          <w:kern w:val="0"/>
          <w:sz w:val="32"/>
          <w:szCs w:val="32"/>
          <w:highlight w:val="none"/>
          <w:u w:val="none"/>
          <w:lang w:val="en-US" w:eastAsia="zh-CN" w:bidi="ar"/>
        </w:rPr>
        <w:t>详见附件1。</w:t>
      </w:r>
    </w:p>
    <w:p w14:paraId="7D502C1E">
      <w:pPr>
        <w:pStyle w:val="2"/>
        <w:keepNext w:val="0"/>
        <w:keepLines w:val="0"/>
        <w:pageBreakBefore w:val="0"/>
        <w:widowControl w:val="0"/>
        <w:numPr>
          <w:ilvl w:val="0"/>
          <w:numId w:val="0"/>
        </w:numPr>
        <w:kinsoku/>
        <w:wordWrap/>
        <w:overflowPunct/>
        <w:topLinePunct w:val="0"/>
        <w:autoSpaceDE/>
        <w:autoSpaceDN/>
        <w:bidi w:val="0"/>
        <w:adjustRightInd/>
        <w:snapToGrid/>
        <w:spacing w:after="0" w:line="590" w:lineRule="exact"/>
        <w:ind w:left="0" w:leftChars="0" w:firstLine="640" w:firstLineChars="200"/>
        <w:jc w:val="both"/>
        <w:textAlignment w:val="auto"/>
        <w:rPr>
          <w:rFonts w:hint="eastAsia" w:ascii="楷体" w:hAnsi="楷体" w:eastAsia="楷体" w:cs="楷体"/>
          <w:color w:val="auto"/>
          <w:spacing w:val="0"/>
          <w:kern w:val="0"/>
          <w:sz w:val="32"/>
          <w:szCs w:val="32"/>
          <w:u w:val="none"/>
          <w:lang w:val="en-US" w:eastAsia="zh-CN" w:bidi="ar"/>
        </w:rPr>
      </w:pPr>
      <w:r>
        <w:rPr>
          <w:rFonts w:hint="eastAsia" w:ascii="楷体" w:hAnsi="楷体" w:eastAsia="楷体" w:cs="楷体"/>
          <w:color w:val="auto"/>
          <w:spacing w:val="0"/>
          <w:kern w:val="0"/>
          <w:sz w:val="32"/>
          <w:szCs w:val="32"/>
          <w:u w:val="none"/>
          <w:lang w:val="en-US" w:eastAsia="zh-CN" w:bidi="ar"/>
        </w:rPr>
        <w:t>（二）主要河流支流地表水监测评估断面设置。</w:t>
      </w:r>
    </w:p>
    <w:p w14:paraId="19164F9E">
      <w:pPr>
        <w:keepNext w:val="0"/>
        <w:keepLines w:val="0"/>
        <w:pageBreakBefore w:val="0"/>
        <w:widowControl/>
        <w:kinsoku/>
        <w:wordWrap/>
        <w:overflowPunct/>
        <w:topLinePunct w:val="0"/>
        <w:autoSpaceDE/>
        <w:autoSpaceDN/>
        <w:bidi w:val="0"/>
        <w:adjustRightInd/>
        <w:snapToGrid/>
        <w:spacing w:line="590" w:lineRule="exact"/>
        <w:ind w:left="0" w:leftChars="0" w:firstLine="640" w:firstLineChars="200"/>
        <w:jc w:val="both"/>
        <w:textAlignment w:val="auto"/>
        <w:rPr>
          <w:rFonts w:hint="default"/>
          <w:color w:val="auto"/>
          <w:u w:val="none"/>
          <w:lang w:val="en-US" w:eastAsia="zh-CN"/>
        </w:rPr>
      </w:pPr>
      <w:r>
        <w:rPr>
          <w:rFonts w:hint="default" w:ascii="Times New Roman" w:hAnsi="Times New Roman" w:eastAsia="方正仿宋_GBK" w:cs="Times New Roman"/>
          <w:color w:val="auto"/>
          <w:kern w:val="0"/>
          <w:sz w:val="32"/>
          <w:szCs w:val="32"/>
          <w:u w:val="none"/>
          <w:lang w:eastAsia="zh-CN" w:bidi="ar"/>
        </w:rPr>
        <w:t>根据工作实际，</w:t>
      </w:r>
      <w:r>
        <w:rPr>
          <w:rFonts w:hint="eastAsia" w:ascii="Times New Roman" w:hAnsi="Times New Roman" w:eastAsia="方正仿宋_GBK" w:cs="Times New Roman"/>
          <w:color w:val="auto"/>
          <w:kern w:val="0"/>
          <w:sz w:val="32"/>
          <w:szCs w:val="32"/>
          <w:u w:val="none"/>
          <w:lang w:val="en-US" w:eastAsia="zh-CN" w:bidi="ar"/>
        </w:rPr>
        <w:t>在全市各主要河道（涡河、西淝河、茨淮新河、包河、北淝河、芡河等）的主要支流涉及的相关乡镇辖区出境处设置监测评估断面。如出境处不具备监测条件，可根据实际情况，将监测评估断面设置在出境断面上游一公里内具备监测条件位置。详见附件2。</w:t>
      </w:r>
    </w:p>
    <w:p w14:paraId="378B63AC">
      <w:pPr>
        <w:keepNext w:val="0"/>
        <w:keepLines w:val="0"/>
        <w:pageBreakBefore w:val="0"/>
        <w:widowControl/>
        <w:numPr>
          <w:ilvl w:val="0"/>
          <w:numId w:val="0"/>
        </w:numPr>
        <w:kinsoku/>
        <w:wordWrap/>
        <w:overflowPunct/>
        <w:topLinePunct w:val="0"/>
        <w:autoSpaceDE/>
        <w:autoSpaceDN/>
        <w:bidi w:val="0"/>
        <w:adjustRightInd/>
        <w:snapToGrid/>
        <w:spacing w:line="590" w:lineRule="exact"/>
        <w:ind w:left="0" w:leftChars="0" w:firstLine="640" w:firstLineChars="200"/>
        <w:jc w:val="both"/>
        <w:textAlignment w:val="auto"/>
        <w:rPr>
          <w:rFonts w:hint="default" w:ascii="Times New Roman" w:hAnsi="Times New Roman" w:eastAsia="方正仿宋_GBK" w:cs="Times New Roman"/>
          <w:color w:val="auto"/>
          <w:kern w:val="0"/>
          <w:sz w:val="32"/>
          <w:szCs w:val="32"/>
          <w:u w:val="none"/>
          <w:lang w:eastAsia="zh-CN" w:bidi="ar"/>
        </w:rPr>
      </w:pPr>
      <w:r>
        <w:rPr>
          <w:rFonts w:hint="eastAsia" w:ascii="黑体" w:hAnsi="黑体" w:eastAsia="黑体" w:cs="黑体"/>
          <w:color w:val="auto"/>
          <w:kern w:val="0"/>
          <w:sz w:val="32"/>
          <w:szCs w:val="32"/>
          <w:u w:val="none"/>
          <w:lang w:val="en-US" w:eastAsia="zh-CN" w:bidi="ar"/>
        </w:rPr>
        <w:t>第四条</w:t>
      </w:r>
      <w:r>
        <w:rPr>
          <w:rFonts w:hint="eastAsia" w:ascii="方正黑体_GBK" w:hAnsi="方正黑体_GBK" w:eastAsia="方正黑体_GBK" w:cs="方正黑体_GBK"/>
          <w:color w:val="auto"/>
          <w:kern w:val="0"/>
          <w:sz w:val="32"/>
          <w:szCs w:val="32"/>
          <w:u w:val="none"/>
          <w:lang w:bidi="ar"/>
        </w:rPr>
        <w:t xml:space="preserve"> </w:t>
      </w:r>
      <w:r>
        <w:rPr>
          <w:rFonts w:hint="eastAsia" w:ascii="Times New Roman" w:hAnsi="Times New Roman" w:eastAsia="方正仿宋_GBK" w:cs="Times New Roman"/>
          <w:color w:val="auto"/>
          <w:kern w:val="0"/>
          <w:sz w:val="32"/>
          <w:szCs w:val="32"/>
          <w:u w:val="none"/>
          <w:lang w:val="en-US" w:eastAsia="zh-CN" w:bidi="ar"/>
        </w:rPr>
        <w:t>对纳入主要河流地表水生态补偿断面，</w:t>
      </w:r>
      <w:r>
        <w:rPr>
          <w:rFonts w:hint="default" w:ascii="Times New Roman" w:hAnsi="Times New Roman" w:eastAsia="方正仿宋_GBK" w:cs="Times New Roman"/>
          <w:color w:val="auto"/>
          <w:kern w:val="0"/>
          <w:sz w:val="32"/>
          <w:szCs w:val="32"/>
          <w:u w:val="none"/>
          <w:lang w:eastAsia="zh-CN" w:bidi="ar"/>
        </w:rPr>
        <w:t>每月由市生态环境局委托第三方和市环境监测</w:t>
      </w:r>
      <w:r>
        <w:rPr>
          <w:rFonts w:hint="eastAsia" w:ascii="Times New Roman" w:hAnsi="Times New Roman" w:eastAsia="方正仿宋_GBK" w:cs="Times New Roman"/>
          <w:color w:val="auto"/>
          <w:kern w:val="0"/>
          <w:sz w:val="32"/>
          <w:szCs w:val="32"/>
          <w:u w:val="none"/>
          <w:lang w:val="en-US" w:eastAsia="zh-CN" w:bidi="ar"/>
        </w:rPr>
        <w:t>站</w:t>
      </w:r>
      <w:r>
        <w:rPr>
          <w:rFonts w:hint="default" w:ascii="Times New Roman" w:hAnsi="Times New Roman" w:eastAsia="方正仿宋_GBK" w:cs="Times New Roman"/>
          <w:color w:val="auto"/>
          <w:kern w:val="0"/>
          <w:sz w:val="32"/>
          <w:szCs w:val="32"/>
          <w:u w:val="none"/>
          <w:lang w:eastAsia="zh-CN" w:bidi="ar"/>
        </w:rPr>
        <w:t>进行断面水质监测，</w:t>
      </w:r>
      <w:r>
        <w:rPr>
          <w:rFonts w:hint="eastAsia" w:ascii="Times New Roman" w:hAnsi="Times New Roman" w:eastAsia="方正仿宋_GBK" w:cs="Times New Roman"/>
          <w:color w:val="auto"/>
          <w:kern w:val="0"/>
          <w:sz w:val="32"/>
          <w:szCs w:val="32"/>
          <w:u w:val="none"/>
          <w:lang w:val="en-US" w:eastAsia="zh-CN" w:bidi="ar"/>
        </w:rPr>
        <w:t>同时参考</w:t>
      </w:r>
      <w:r>
        <w:rPr>
          <w:rFonts w:hint="eastAsia" w:ascii="Times New Roman" w:hAnsi="Times New Roman" w:eastAsia="方正仿宋_GBK" w:cs="Times New Roman"/>
          <w:color w:val="auto"/>
          <w:kern w:val="0"/>
          <w:sz w:val="32"/>
          <w:szCs w:val="32"/>
          <w:u w:val="none"/>
          <w:lang w:eastAsia="zh-CN" w:bidi="ar"/>
        </w:rPr>
        <w:t>生态环境部或</w:t>
      </w:r>
      <w:r>
        <w:rPr>
          <w:rFonts w:hint="default" w:ascii="Times New Roman" w:hAnsi="Times New Roman" w:eastAsia="方正仿宋_GBK" w:cs="Times New Roman"/>
          <w:color w:val="auto"/>
          <w:kern w:val="0"/>
          <w:sz w:val="32"/>
          <w:szCs w:val="32"/>
          <w:u w:val="none"/>
          <w:lang w:eastAsia="zh-CN" w:bidi="ar"/>
        </w:rPr>
        <w:t>安徽省生态环境厅</w:t>
      </w:r>
      <w:r>
        <w:rPr>
          <w:rFonts w:hint="eastAsia" w:ascii="Times New Roman" w:hAnsi="Times New Roman" w:eastAsia="方正仿宋_GBK" w:cs="Times New Roman"/>
          <w:color w:val="auto"/>
          <w:kern w:val="0"/>
          <w:sz w:val="32"/>
          <w:szCs w:val="32"/>
          <w:u w:val="none"/>
          <w:lang w:val="en-US" w:eastAsia="zh-CN" w:bidi="ar"/>
        </w:rPr>
        <w:t>公布</w:t>
      </w:r>
      <w:r>
        <w:rPr>
          <w:rFonts w:hint="eastAsia" w:ascii="Times New Roman" w:hAnsi="Times New Roman" w:eastAsia="方正仿宋_GBK" w:cs="Times New Roman"/>
          <w:color w:val="auto"/>
          <w:kern w:val="0"/>
          <w:sz w:val="32"/>
          <w:szCs w:val="32"/>
          <w:u w:val="none"/>
          <w:lang w:eastAsia="zh-CN" w:bidi="ar"/>
        </w:rPr>
        <w:t>的</w:t>
      </w:r>
      <w:r>
        <w:rPr>
          <w:rFonts w:hint="default" w:ascii="Times New Roman" w:hAnsi="Times New Roman" w:eastAsia="方正仿宋_GBK" w:cs="Times New Roman"/>
          <w:color w:val="auto"/>
          <w:kern w:val="0"/>
          <w:sz w:val="32"/>
          <w:szCs w:val="32"/>
          <w:u w:val="none"/>
          <w:lang w:eastAsia="zh-CN" w:bidi="ar"/>
        </w:rPr>
        <w:t>监测数据</w:t>
      </w:r>
      <w:r>
        <w:rPr>
          <w:rFonts w:hint="eastAsia" w:ascii="Times New Roman" w:hAnsi="Times New Roman" w:eastAsia="方正仿宋_GBK" w:cs="Times New Roman"/>
          <w:color w:val="auto"/>
          <w:kern w:val="0"/>
          <w:sz w:val="32"/>
          <w:szCs w:val="32"/>
          <w:u w:val="none"/>
          <w:lang w:eastAsia="zh-CN" w:bidi="ar"/>
        </w:rPr>
        <w:t>，</w:t>
      </w:r>
      <w:r>
        <w:rPr>
          <w:rFonts w:hint="default" w:ascii="Times New Roman" w:hAnsi="Times New Roman" w:eastAsia="方正仿宋_GBK" w:cs="Times New Roman"/>
          <w:color w:val="auto"/>
          <w:kern w:val="0"/>
          <w:sz w:val="32"/>
          <w:szCs w:val="32"/>
          <w:u w:val="none"/>
          <w:lang w:eastAsia="zh-CN" w:bidi="ar"/>
        </w:rPr>
        <w:t>监测数据不一致时，取其中最差的作为考核数据</w:t>
      </w:r>
      <w:r>
        <w:rPr>
          <w:rFonts w:hint="eastAsia" w:ascii="Times New Roman" w:hAnsi="Times New Roman" w:eastAsia="方正仿宋_GBK" w:cs="Times New Roman"/>
          <w:color w:val="auto"/>
          <w:kern w:val="0"/>
          <w:sz w:val="32"/>
          <w:szCs w:val="32"/>
          <w:u w:val="none"/>
          <w:lang w:eastAsia="zh-CN" w:bidi="ar"/>
        </w:rPr>
        <w:t>，</w:t>
      </w:r>
      <w:r>
        <w:rPr>
          <w:rFonts w:hint="default" w:ascii="Times New Roman" w:hAnsi="Times New Roman" w:eastAsia="方正仿宋_GBK" w:cs="Times New Roman"/>
          <w:color w:val="auto"/>
          <w:kern w:val="0"/>
          <w:sz w:val="32"/>
          <w:szCs w:val="32"/>
          <w:u w:val="none"/>
          <w:lang w:eastAsia="zh-CN" w:bidi="ar"/>
        </w:rPr>
        <w:t>计算污染赔付和生态补偿金额。跨县界断面由上、下游县区分别进行横向污染赔付和生态补偿，其余断面由市财政进行纵向污染赔付和生态补偿。</w:t>
      </w:r>
    </w:p>
    <w:p w14:paraId="45CA069B">
      <w:pPr>
        <w:keepNext w:val="0"/>
        <w:keepLines w:val="0"/>
        <w:pageBreakBefore w:val="0"/>
        <w:widowControl w:val="0"/>
        <w:kinsoku/>
        <w:wordWrap/>
        <w:overflowPunct/>
        <w:topLinePunct w:val="0"/>
        <w:autoSpaceDE/>
        <w:autoSpaceDN/>
        <w:bidi w:val="0"/>
        <w:adjustRightInd/>
        <w:snapToGrid/>
        <w:spacing w:line="590" w:lineRule="exact"/>
        <w:ind w:left="0" w:leftChars="0" w:firstLine="640" w:firstLineChars="200"/>
        <w:jc w:val="both"/>
        <w:textAlignment w:val="auto"/>
        <w:rPr>
          <w:rFonts w:hint="default" w:ascii="Times New Roman" w:hAnsi="Times New Roman" w:eastAsia="仿宋" w:cs="Times New Roman"/>
          <w:color w:val="auto"/>
          <w:spacing w:val="0"/>
          <w:sz w:val="32"/>
          <w:szCs w:val="32"/>
          <w:u w:val="none"/>
          <w:lang w:val="en-US" w:eastAsia="zh-CN"/>
        </w:rPr>
      </w:pPr>
      <w:r>
        <w:rPr>
          <w:rFonts w:hint="eastAsia" w:ascii="Times New Roman" w:hAnsi="Times New Roman" w:eastAsia="仿宋" w:cs="Times New Roman"/>
          <w:color w:val="auto"/>
          <w:spacing w:val="0"/>
          <w:sz w:val="32"/>
          <w:szCs w:val="32"/>
          <w:u w:val="none"/>
          <w:lang w:val="en-US" w:eastAsia="zh-CN"/>
        </w:rPr>
        <w:t>对纳入主要河流支流地表水监测评估断面，每月由市生态环境局委托第三方检测机构对相关乡镇断面水质取样监测，断面水质监测指标因子暂定为高锰酸盐指数、化学需氧量、氨氮和总磷。监测结果用于对各县区地表水改善情况的评估。</w:t>
      </w:r>
    </w:p>
    <w:p w14:paraId="6C255744">
      <w:pPr>
        <w:keepNext w:val="0"/>
        <w:keepLines w:val="0"/>
        <w:pageBreakBefore w:val="0"/>
        <w:widowControl/>
        <w:kinsoku/>
        <w:wordWrap/>
        <w:overflowPunct/>
        <w:topLinePunct w:val="0"/>
        <w:autoSpaceDE/>
        <w:autoSpaceDN/>
        <w:bidi w:val="0"/>
        <w:adjustRightInd/>
        <w:snapToGrid/>
        <w:spacing w:line="590" w:lineRule="exact"/>
        <w:ind w:left="0" w:leftChars="0" w:firstLine="640" w:firstLineChars="200"/>
        <w:jc w:val="both"/>
        <w:textAlignment w:val="auto"/>
        <w:rPr>
          <w:rFonts w:hint="default" w:ascii="Times New Roman" w:hAnsi="Times New Roman" w:eastAsia="方正仿宋_GBK" w:cs="Times New Roman"/>
          <w:color w:val="auto"/>
          <w:kern w:val="0"/>
          <w:sz w:val="32"/>
          <w:szCs w:val="32"/>
          <w:u w:val="none"/>
          <w:lang w:eastAsia="zh-CN" w:bidi="ar"/>
        </w:rPr>
      </w:pPr>
      <w:r>
        <w:rPr>
          <w:rFonts w:hint="eastAsia" w:ascii="黑体" w:hAnsi="黑体" w:eastAsia="黑体" w:cs="黑体"/>
          <w:color w:val="auto"/>
          <w:kern w:val="0"/>
          <w:sz w:val="32"/>
          <w:szCs w:val="32"/>
          <w:u w:val="none"/>
          <w:lang w:bidi="ar"/>
        </w:rPr>
        <w:t>第五条</w:t>
      </w:r>
      <w:r>
        <w:rPr>
          <w:rFonts w:hint="eastAsia" w:ascii="方正黑体_GBK" w:hAnsi="方正黑体_GBK" w:eastAsia="方正黑体_GBK" w:cs="方正黑体_GBK"/>
          <w:color w:val="auto"/>
          <w:kern w:val="0"/>
          <w:sz w:val="32"/>
          <w:szCs w:val="32"/>
          <w:u w:val="none"/>
          <w:lang w:bidi="ar"/>
        </w:rPr>
        <w:t xml:space="preserve">  </w:t>
      </w:r>
      <w:r>
        <w:rPr>
          <w:rFonts w:hint="default" w:ascii="Times New Roman" w:hAnsi="Times New Roman" w:eastAsia="方正仿宋_GBK" w:cs="Times New Roman"/>
          <w:color w:val="auto"/>
          <w:kern w:val="0"/>
          <w:sz w:val="32"/>
          <w:szCs w:val="32"/>
          <w:u w:val="none"/>
          <w:lang w:eastAsia="zh-CN" w:bidi="ar"/>
        </w:rPr>
        <w:t>断面水质类别按照《地表水环境质量标准》（GB3838</w:t>
      </w:r>
      <w:r>
        <w:rPr>
          <w:rFonts w:hint="eastAsia" w:ascii="Times New Roman" w:hAnsi="Times New Roman" w:eastAsia="方正仿宋_GBK" w:cs="Times New Roman"/>
          <w:color w:val="auto"/>
          <w:kern w:val="0"/>
          <w:sz w:val="32"/>
          <w:szCs w:val="32"/>
          <w:u w:val="none"/>
          <w:lang w:eastAsia="zh-CN" w:bidi="ar"/>
        </w:rPr>
        <w:t>—</w:t>
      </w:r>
      <w:r>
        <w:rPr>
          <w:rFonts w:hint="default" w:ascii="Times New Roman" w:hAnsi="Times New Roman" w:eastAsia="方正仿宋_GBK" w:cs="Times New Roman"/>
          <w:color w:val="auto"/>
          <w:kern w:val="0"/>
          <w:sz w:val="32"/>
          <w:szCs w:val="32"/>
          <w:u w:val="none"/>
          <w:lang w:eastAsia="zh-CN" w:bidi="ar"/>
        </w:rPr>
        <w:t>2002）表1中指标确定。</w:t>
      </w:r>
      <w:r>
        <w:rPr>
          <w:rFonts w:hint="eastAsia" w:ascii="Times New Roman" w:hAnsi="Times New Roman" w:eastAsia="方正仿宋_GBK" w:cs="Times New Roman"/>
          <w:color w:val="auto"/>
          <w:kern w:val="0"/>
          <w:sz w:val="32"/>
          <w:szCs w:val="32"/>
          <w:u w:val="none"/>
          <w:lang w:val="en-US" w:eastAsia="zh-CN" w:bidi="ar"/>
        </w:rPr>
        <w:t>pH、溶解氧、氟化物导致的水质恶化不纳入计算。</w:t>
      </w:r>
      <w:r>
        <w:rPr>
          <w:rFonts w:hint="default" w:ascii="Times New Roman" w:hAnsi="Times New Roman" w:eastAsia="方正仿宋_GBK" w:cs="Times New Roman"/>
          <w:color w:val="auto"/>
          <w:kern w:val="0"/>
          <w:sz w:val="32"/>
          <w:szCs w:val="32"/>
          <w:u w:val="none"/>
          <w:lang w:eastAsia="zh-CN" w:bidi="ar"/>
        </w:rPr>
        <w:t>断面水质类别判定采用单因子评价法，取单因子达到的最低类别为该断面的水质类别。</w:t>
      </w:r>
    </w:p>
    <w:p w14:paraId="381BEF5A">
      <w:pPr>
        <w:keepNext w:val="0"/>
        <w:keepLines w:val="0"/>
        <w:pageBreakBefore w:val="0"/>
        <w:widowControl/>
        <w:kinsoku/>
        <w:wordWrap/>
        <w:overflowPunct/>
        <w:topLinePunct w:val="0"/>
        <w:autoSpaceDE/>
        <w:autoSpaceDN/>
        <w:bidi w:val="0"/>
        <w:adjustRightInd/>
        <w:snapToGrid/>
        <w:spacing w:line="590" w:lineRule="exact"/>
        <w:ind w:left="0" w:leftChars="0" w:firstLine="640" w:firstLineChars="200"/>
        <w:jc w:val="both"/>
        <w:textAlignment w:val="auto"/>
        <w:rPr>
          <w:rFonts w:hint="default" w:ascii="Times New Roman" w:hAnsi="Times New Roman" w:eastAsia="方正仿宋_GBK" w:cs="Times New Roman"/>
          <w:color w:val="auto"/>
          <w:kern w:val="0"/>
          <w:sz w:val="32"/>
          <w:szCs w:val="32"/>
          <w:u w:val="none"/>
          <w:lang w:eastAsia="zh-CN" w:bidi="ar"/>
        </w:rPr>
      </w:pPr>
      <w:r>
        <w:rPr>
          <w:rFonts w:hint="eastAsia" w:ascii="黑体" w:hAnsi="黑体" w:eastAsia="黑体" w:cs="黑体"/>
          <w:color w:val="auto"/>
          <w:kern w:val="0"/>
          <w:sz w:val="32"/>
          <w:szCs w:val="32"/>
          <w:u w:val="none"/>
          <w:lang w:bidi="ar"/>
        </w:rPr>
        <w:t>第六条</w:t>
      </w:r>
      <w:r>
        <w:rPr>
          <w:rFonts w:hint="eastAsia" w:ascii="方正黑体_GBK" w:hAnsi="方正黑体_GBK" w:eastAsia="方正黑体_GBK" w:cs="方正黑体_GBK"/>
          <w:color w:val="auto"/>
          <w:kern w:val="0"/>
          <w:sz w:val="32"/>
          <w:szCs w:val="32"/>
          <w:u w:val="none"/>
          <w:lang w:val="en-US" w:eastAsia="zh-CN" w:bidi="ar"/>
        </w:rPr>
        <w:t xml:space="preserve"> </w:t>
      </w:r>
      <w:r>
        <w:rPr>
          <w:rFonts w:hint="eastAsia" w:ascii="Times New Roman" w:hAnsi="Times New Roman" w:eastAsia="方正仿宋_GBK" w:cs="Times New Roman"/>
          <w:color w:val="auto"/>
          <w:kern w:val="0"/>
          <w:sz w:val="32"/>
          <w:szCs w:val="32"/>
          <w:u w:val="none"/>
          <w:lang w:val="en-US" w:eastAsia="zh-CN" w:bidi="ar"/>
        </w:rPr>
        <w:t>纳入主要河流地表水生态补偿断面</w:t>
      </w:r>
      <w:r>
        <w:rPr>
          <w:rFonts w:hint="default" w:ascii="Times New Roman" w:hAnsi="Times New Roman" w:eastAsia="方正仿宋_GBK" w:cs="Times New Roman"/>
          <w:color w:val="auto"/>
          <w:kern w:val="0"/>
          <w:sz w:val="32"/>
          <w:szCs w:val="32"/>
          <w:u w:val="none"/>
          <w:lang w:eastAsia="zh-CN" w:bidi="ar"/>
        </w:rPr>
        <w:t>生态补偿标准暂定为：</w:t>
      </w:r>
    </w:p>
    <w:p w14:paraId="76B42D93">
      <w:pPr>
        <w:keepNext w:val="0"/>
        <w:keepLines w:val="0"/>
        <w:pageBreakBefore w:val="0"/>
        <w:widowControl/>
        <w:kinsoku/>
        <w:wordWrap/>
        <w:overflowPunct/>
        <w:topLinePunct w:val="0"/>
        <w:autoSpaceDE/>
        <w:autoSpaceDN/>
        <w:bidi w:val="0"/>
        <w:adjustRightInd/>
        <w:snapToGrid/>
        <w:spacing w:line="590" w:lineRule="exact"/>
        <w:ind w:left="0" w:leftChars="0" w:firstLine="640" w:firstLineChars="200"/>
        <w:jc w:val="both"/>
        <w:textAlignment w:val="auto"/>
        <w:rPr>
          <w:rFonts w:hint="default" w:ascii="Times New Roman" w:hAnsi="Times New Roman" w:eastAsia="方正仿宋_GBK" w:cs="Times New Roman"/>
          <w:color w:val="auto"/>
          <w:sz w:val="32"/>
          <w:szCs w:val="32"/>
          <w:u w:val="none"/>
          <w:lang w:eastAsia="zh-CN"/>
        </w:rPr>
      </w:pPr>
      <w:r>
        <w:rPr>
          <w:rFonts w:hint="default" w:ascii="Times New Roman" w:hAnsi="Times New Roman" w:eastAsia="方正仿宋_GBK" w:cs="Times New Roman"/>
          <w:color w:val="auto"/>
          <w:kern w:val="0"/>
          <w:sz w:val="32"/>
          <w:szCs w:val="32"/>
          <w:u w:val="none"/>
          <w:lang w:val="en-US" w:eastAsia="zh-CN" w:bidi="ar"/>
        </w:rPr>
        <w:t>1.</w:t>
      </w:r>
      <w:r>
        <w:rPr>
          <w:rFonts w:hint="default" w:ascii="Times New Roman" w:hAnsi="Times New Roman" w:eastAsia="方正仿宋_GBK" w:cs="Times New Roman"/>
          <w:color w:val="auto"/>
          <w:kern w:val="0"/>
          <w:sz w:val="32"/>
          <w:szCs w:val="32"/>
          <w:u w:val="none"/>
          <w:lang w:eastAsia="zh-CN" w:bidi="ar"/>
        </w:rPr>
        <w:t>水质目标为Ⅲ类断面，</w:t>
      </w:r>
      <w:r>
        <w:rPr>
          <w:rFonts w:hint="default" w:ascii="Times New Roman" w:hAnsi="Times New Roman" w:eastAsia="方正仿宋_GBK" w:cs="Times New Roman"/>
          <w:color w:val="auto"/>
          <w:kern w:val="0"/>
          <w:sz w:val="32"/>
          <w:szCs w:val="32"/>
          <w:u w:val="none"/>
          <w:lang w:val="en-US" w:eastAsia="zh-CN" w:bidi="ar"/>
        </w:rPr>
        <w:t>当</w:t>
      </w:r>
      <w:r>
        <w:rPr>
          <w:rFonts w:hint="default" w:ascii="Times New Roman" w:hAnsi="Times New Roman" w:eastAsia="方正仿宋_GBK" w:cs="Times New Roman"/>
          <w:color w:val="auto"/>
          <w:kern w:val="0"/>
          <w:sz w:val="32"/>
          <w:szCs w:val="32"/>
          <w:u w:val="none"/>
          <w:lang w:eastAsia="zh-CN" w:bidi="ar"/>
        </w:rPr>
        <w:t>月度断面水质达到Ⅲ类时，由下游县区或市财政给予</w:t>
      </w:r>
      <w:r>
        <w:rPr>
          <w:rFonts w:hint="default" w:ascii="Times New Roman" w:hAnsi="Times New Roman" w:eastAsia="方正仿宋_GBK" w:cs="Times New Roman"/>
          <w:color w:val="auto"/>
          <w:kern w:val="0"/>
          <w:sz w:val="32"/>
          <w:szCs w:val="32"/>
          <w:u w:val="none"/>
          <w:lang w:val="en-US" w:eastAsia="zh-CN" w:bidi="ar"/>
        </w:rPr>
        <w:t>责任县区5万元生态补偿，优于年度目标</w:t>
      </w:r>
      <w:r>
        <w:rPr>
          <w:rFonts w:hint="default" w:ascii="Times New Roman" w:hAnsi="Times New Roman" w:eastAsia="方正仿宋_GBK" w:cs="Times New Roman"/>
          <w:color w:val="auto"/>
          <w:kern w:val="0"/>
          <w:sz w:val="32"/>
          <w:szCs w:val="32"/>
          <w:u w:val="none"/>
          <w:lang w:eastAsia="zh-CN" w:bidi="ar"/>
        </w:rPr>
        <w:t>1个类别及以上的，每次给予</w:t>
      </w:r>
      <w:r>
        <w:rPr>
          <w:rFonts w:hint="default" w:ascii="Times New Roman" w:hAnsi="Times New Roman" w:eastAsia="方正仿宋_GBK" w:cs="Times New Roman"/>
          <w:color w:val="auto"/>
          <w:kern w:val="0"/>
          <w:sz w:val="32"/>
          <w:szCs w:val="32"/>
          <w:u w:val="none"/>
          <w:lang w:val="en-US" w:eastAsia="zh-CN" w:bidi="ar"/>
        </w:rPr>
        <w:t>责任县区25</w:t>
      </w:r>
      <w:r>
        <w:rPr>
          <w:rFonts w:hint="default" w:ascii="Times New Roman" w:hAnsi="Times New Roman" w:eastAsia="方正仿宋_GBK" w:cs="Times New Roman"/>
          <w:color w:val="auto"/>
          <w:kern w:val="0"/>
          <w:sz w:val="32"/>
          <w:szCs w:val="32"/>
          <w:u w:val="none"/>
          <w:lang w:eastAsia="zh-CN" w:bidi="ar"/>
        </w:rPr>
        <w:t>万元生态补偿金。当水质年均值达到或优于Ⅲ类时，以高锰酸盐指数、化学需氧量、氨氮、总磷四项指标计算补偿指数，补偿指数乘以补偿基数</w:t>
      </w:r>
      <w:r>
        <w:rPr>
          <w:rFonts w:hint="default" w:ascii="Times New Roman" w:hAnsi="Times New Roman" w:eastAsia="方正仿宋_GBK" w:cs="Times New Roman"/>
          <w:color w:val="auto"/>
          <w:kern w:val="0"/>
          <w:sz w:val="32"/>
          <w:szCs w:val="32"/>
          <w:u w:val="none"/>
          <w:lang w:val="en-US" w:eastAsia="zh-CN" w:bidi="ar"/>
        </w:rPr>
        <w:t>100万元，确定年度奖励金额。由下游县区或市财政于下一年度清算时，对责任县区进行奖励。</w:t>
      </w:r>
      <w:r>
        <w:rPr>
          <w:rFonts w:hint="default" w:ascii="Times New Roman" w:hAnsi="Times New Roman" w:eastAsia="方正仿宋_GBK" w:cs="Times New Roman"/>
          <w:color w:val="auto"/>
          <w:sz w:val="32"/>
          <w:szCs w:val="32"/>
          <w:u w:val="none"/>
        </w:rPr>
        <w:t>某断面年度奖励金</w:t>
      </w:r>
      <w:r>
        <w:rPr>
          <w:rFonts w:hint="default" w:ascii="Times New Roman" w:hAnsi="Times New Roman" w:eastAsia="方正仿宋_GBK" w:cs="Times New Roman"/>
          <w:color w:val="auto"/>
          <w:kern w:val="0"/>
          <w:sz w:val="32"/>
          <w:szCs w:val="32"/>
          <w:u w:val="none"/>
          <w:lang w:val="en-US" w:eastAsia="zh-CN" w:bidi="ar"/>
        </w:rPr>
        <w:t>参照</w:t>
      </w:r>
      <w:r>
        <w:rPr>
          <w:rFonts w:hint="default" w:ascii="Times New Roman" w:hAnsi="Times New Roman" w:eastAsia="方正仿宋_GBK" w:cs="Times New Roman"/>
          <w:color w:val="auto"/>
          <w:kern w:val="0"/>
          <w:sz w:val="32"/>
          <w:szCs w:val="32"/>
          <w:u w:val="none"/>
          <w:lang w:eastAsia="zh-CN" w:bidi="ar"/>
        </w:rPr>
        <w:t>《</w:t>
      </w:r>
      <w:r>
        <w:rPr>
          <w:rFonts w:hint="default" w:ascii="Times New Roman" w:hAnsi="Times New Roman" w:eastAsia="方正仿宋_GBK" w:cs="Times New Roman"/>
          <w:color w:val="auto"/>
          <w:kern w:val="0"/>
          <w:sz w:val="32"/>
          <w:szCs w:val="32"/>
          <w:u w:val="none"/>
          <w:lang w:bidi="ar"/>
        </w:rPr>
        <w:t>安徽省地表水断面生态补偿办法》（皖</w:t>
      </w:r>
      <w:r>
        <w:rPr>
          <w:rFonts w:hint="default" w:ascii="Times New Roman" w:hAnsi="Times New Roman" w:eastAsia="方正仿宋_GBK" w:cs="Times New Roman"/>
          <w:color w:val="auto"/>
          <w:kern w:val="0"/>
          <w:sz w:val="32"/>
          <w:szCs w:val="32"/>
          <w:u w:val="none"/>
          <w:lang w:eastAsia="zh-CN" w:bidi="ar"/>
        </w:rPr>
        <w:t>环发</w:t>
      </w:r>
      <w:r>
        <w:rPr>
          <w:rFonts w:hint="default" w:ascii="Times New Roman" w:hAnsi="Times New Roman" w:eastAsia="方正仿宋_GBK" w:cs="Times New Roman"/>
          <w:color w:val="auto"/>
          <w:kern w:val="0"/>
          <w:sz w:val="32"/>
          <w:szCs w:val="32"/>
          <w:u w:val="none"/>
          <w:lang w:bidi="ar"/>
        </w:rPr>
        <w:t>〔20</w:t>
      </w:r>
      <w:r>
        <w:rPr>
          <w:rFonts w:hint="default" w:ascii="Times New Roman" w:hAnsi="Times New Roman" w:eastAsia="方正仿宋_GBK" w:cs="Times New Roman"/>
          <w:color w:val="auto"/>
          <w:kern w:val="0"/>
          <w:sz w:val="32"/>
          <w:szCs w:val="32"/>
          <w:u w:val="none"/>
          <w:lang w:val="en-US" w:eastAsia="zh-CN" w:bidi="ar"/>
        </w:rPr>
        <w:t>22</w:t>
      </w:r>
      <w:r>
        <w:rPr>
          <w:rFonts w:hint="default" w:ascii="Times New Roman" w:hAnsi="Times New Roman" w:eastAsia="方正仿宋_GBK" w:cs="Times New Roman"/>
          <w:color w:val="auto"/>
          <w:kern w:val="0"/>
          <w:sz w:val="32"/>
          <w:szCs w:val="32"/>
          <w:u w:val="none"/>
          <w:lang w:bidi="ar"/>
        </w:rPr>
        <w:t>〕</w:t>
      </w:r>
      <w:r>
        <w:rPr>
          <w:rFonts w:hint="default" w:ascii="Times New Roman" w:hAnsi="Times New Roman" w:eastAsia="方正仿宋_GBK" w:cs="Times New Roman"/>
          <w:color w:val="auto"/>
          <w:kern w:val="0"/>
          <w:sz w:val="32"/>
          <w:szCs w:val="32"/>
          <w:u w:val="none"/>
          <w:lang w:val="en-US" w:eastAsia="zh-CN" w:bidi="ar"/>
        </w:rPr>
        <w:t>19</w:t>
      </w:r>
      <w:r>
        <w:rPr>
          <w:rFonts w:hint="default" w:ascii="Times New Roman" w:hAnsi="Times New Roman" w:eastAsia="方正仿宋_GBK" w:cs="Times New Roman"/>
          <w:color w:val="auto"/>
          <w:kern w:val="0"/>
          <w:sz w:val="32"/>
          <w:szCs w:val="32"/>
          <w:u w:val="none"/>
          <w:lang w:bidi="ar"/>
        </w:rPr>
        <w:t>号）</w:t>
      </w:r>
      <w:r>
        <w:rPr>
          <w:rFonts w:hint="default" w:ascii="Times New Roman" w:hAnsi="Times New Roman" w:eastAsia="方正仿宋_GBK" w:cs="Times New Roman"/>
          <w:color w:val="auto"/>
          <w:kern w:val="0"/>
          <w:sz w:val="32"/>
          <w:szCs w:val="32"/>
          <w:u w:val="none"/>
          <w:lang w:val="en-US" w:eastAsia="zh-CN" w:bidi="ar"/>
        </w:rPr>
        <w:t>相应公式进行核算。</w:t>
      </w:r>
    </w:p>
    <w:p w14:paraId="6EDBBFFD">
      <w:pPr>
        <w:pStyle w:val="2"/>
        <w:keepNext w:val="0"/>
        <w:keepLines w:val="0"/>
        <w:pageBreakBefore w:val="0"/>
        <w:widowControl w:val="0"/>
        <w:numPr>
          <w:ilvl w:val="0"/>
          <w:numId w:val="0"/>
        </w:numPr>
        <w:kinsoku/>
        <w:wordWrap/>
        <w:overflowPunct/>
        <w:topLinePunct w:val="0"/>
        <w:autoSpaceDE/>
        <w:autoSpaceDN/>
        <w:bidi w:val="0"/>
        <w:adjustRightInd/>
        <w:snapToGrid/>
        <w:spacing w:after="0" w:line="590" w:lineRule="exact"/>
        <w:ind w:left="0" w:leftChars="0" w:firstLine="640" w:firstLineChars="200"/>
        <w:jc w:val="both"/>
        <w:textAlignment w:val="auto"/>
        <w:rPr>
          <w:rFonts w:hint="eastAsia" w:ascii="Times New Roman" w:hAnsi="Times New Roman" w:eastAsia="方正仿宋_GBK" w:cs="Times New Roman"/>
          <w:color w:val="auto"/>
          <w:spacing w:val="0"/>
          <w:kern w:val="0"/>
          <w:sz w:val="32"/>
          <w:szCs w:val="32"/>
          <w:u w:val="none"/>
          <w:lang w:val="en-US" w:eastAsia="zh-CN" w:bidi="ar"/>
        </w:rPr>
      </w:pPr>
      <w:r>
        <w:rPr>
          <w:rFonts w:hint="eastAsia" w:ascii="Times New Roman" w:hAnsi="Times New Roman" w:eastAsia="方正仿宋_GBK" w:cs="Times New Roman"/>
          <w:color w:val="auto"/>
          <w:spacing w:val="0"/>
          <w:kern w:val="0"/>
          <w:sz w:val="32"/>
          <w:szCs w:val="32"/>
          <w:u w:val="none"/>
          <w:lang w:val="en-US" w:eastAsia="zh-CN" w:bidi="ar"/>
        </w:rPr>
        <w:t>2.水质目标为Ⅳ类断面，当</w:t>
      </w:r>
      <w:r>
        <w:rPr>
          <w:rFonts w:hint="default" w:ascii="Times New Roman" w:hAnsi="Times New Roman" w:eastAsia="方正仿宋_GBK" w:cs="Times New Roman"/>
          <w:color w:val="auto"/>
          <w:spacing w:val="0"/>
          <w:kern w:val="0"/>
          <w:sz w:val="32"/>
          <w:szCs w:val="32"/>
          <w:u w:val="none"/>
          <w:lang w:val="en-US" w:eastAsia="zh-CN" w:bidi="ar"/>
        </w:rPr>
        <w:t>月度断面水质</w:t>
      </w:r>
      <w:r>
        <w:rPr>
          <w:rFonts w:hint="eastAsia" w:ascii="Times New Roman" w:hAnsi="Times New Roman" w:eastAsia="方正仿宋_GBK" w:cs="Times New Roman"/>
          <w:color w:val="auto"/>
          <w:spacing w:val="0"/>
          <w:kern w:val="0"/>
          <w:sz w:val="32"/>
          <w:szCs w:val="32"/>
          <w:u w:val="none"/>
          <w:lang w:val="en-US" w:eastAsia="zh-CN" w:bidi="ar"/>
        </w:rPr>
        <w:t>类别优于年度目标1个类别时，由下游县区或市财政给予责任县区25万元生态补偿金；优于年度目标2个类别及以上的，由下游县区或市财政给予50万元生态补偿金。</w:t>
      </w:r>
    </w:p>
    <w:p w14:paraId="083657B1">
      <w:pPr>
        <w:keepNext w:val="0"/>
        <w:keepLines w:val="0"/>
        <w:pageBreakBefore w:val="0"/>
        <w:widowControl/>
        <w:kinsoku/>
        <w:wordWrap/>
        <w:overflowPunct/>
        <w:topLinePunct w:val="0"/>
        <w:autoSpaceDE/>
        <w:autoSpaceDN/>
        <w:bidi w:val="0"/>
        <w:adjustRightInd/>
        <w:snapToGrid/>
        <w:spacing w:line="590" w:lineRule="exact"/>
        <w:ind w:left="0" w:leftChars="0" w:firstLine="640" w:firstLineChars="200"/>
        <w:jc w:val="both"/>
        <w:textAlignment w:val="auto"/>
        <w:rPr>
          <w:rFonts w:hint="eastAsia" w:ascii="Times New Roman" w:hAnsi="Times New Roman" w:eastAsia="方正仿宋_GBK" w:cs="Times New Roman"/>
          <w:color w:val="auto"/>
          <w:kern w:val="0"/>
          <w:sz w:val="32"/>
          <w:szCs w:val="32"/>
          <w:u w:val="none"/>
          <w:lang w:val="en-US" w:eastAsia="zh-CN" w:bidi="ar"/>
        </w:rPr>
      </w:pPr>
      <w:r>
        <w:rPr>
          <w:rFonts w:hint="eastAsia" w:ascii="Times New Roman" w:hAnsi="Times New Roman" w:eastAsia="方正仿宋_GBK" w:cs="Times New Roman"/>
          <w:color w:val="auto"/>
          <w:kern w:val="0"/>
          <w:sz w:val="32"/>
          <w:szCs w:val="32"/>
          <w:u w:val="none"/>
          <w:lang w:val="en-US" w:eastAsia="zh-CN" w:bidi="ar"/>
        </w:rPr>
        <w:t>纳入主要河流地表水生态补偿断面污染赔付金参照</w:t>
      </w:r>
      <w:r>
        <w:rPr>
          <w:rFonts w:hint="eastAsia" w:ascii="Times New Roman" w:hAnsi="Times New Roman" w:eastAsia="方正仿宋_GBK" w:cs="Times New Roman"/>
          <w:color w:val="auto"/>
          <w:kern w:val="0"/>
          <w:sz w:val="32"/>
          <w:szCs w:val="32"/>
          <w:u w:val="none"/>
          <w:lang w:eastAsia="zh-CN" w:bidi="ar"/>
        </w:rPr>
        <w:t>《</w:t>
      </w:r>
      <w:r>
        <w:rPr>
          <w:rFonts w:hint="default" w:ascii="Times New Roman" w:hAnsi="Times New Roman" w:eastAsia="方正仿宋_GBK" w:cs="Times New Roman"/>
          <w:color w:val="auto"/>
          <w:kern w:val="0"/>
          <w:sz w:val="32"/>
          <w:szCs w:val="32"/>
          <w:u w:val="none"/>
          <w:lang w:bidi="ar"/>
        </w:rPr>
        <w:t>安徽省地表水断面生态补偿办法》（皖</w:t>
      </w:r>
      <w:r>
        <w:rPr>
          <w:rFonts w:hint="eastAsia" w:ascii="Times New Roman" w:hAnsi="Times New Roman" w:eastAsia="方正仿宋_GBK" w:cs="Times New Roman"/>
          <w:color w:val="auto"/>
          <w:kern w:val="0"/>
          <w:sz w:val="32"/>
          <w:szCs w:val="32"/>
          <w:u w:val="none"/>
          <w:lang w:eastAsia="zh-CN" w:bidi="ar"/>
        </w:rPr>
        <w:t>环发</w:t>
      </w:r>
      <w:r>
        <w:rPr>
          <w:rFonts w:hint="default" w:ascii="Times New Roman" w:hAnsi="Times New Roman" w:eastAsia="方正仿宋_GBK" w:cs="Times New Roman"/>
          <w:color w:val="auto"/>
          <w:kern w:val="0"/>
          <w:sz w:val="32"/>
          <w:szCs w:val="32"/>
          <w:u w:val="none"/>
          <w:lang w:bidi="ar"/>
        </w:rPr>
        <w:t>〔20</w:t>
      </w:r>
      <w:r>
        <w:rPr>
          <w:rFonts w:hint="eastAsia" w:ascii="Times New Roman" w:hAnsi="Times New Roman" w:eastAsia="方正仿宋_GBK" w:cs="Times New Roman"/>
          <w:color w:val="auto"/>
          <w:kern w:val="0"/>
          <w:sz w:val="32"/>
          <w:szCs w:val="32"/>
          <w:u w:val="none"/>
          <w:lang w:val="en-US" w:eastAsia="zh-CN" w:bidi="ar"/>
        </w:rPr>
        <w:t>22</w:t>
      </w:r>
      <w:r>
        <w:rPr>
          <w:rFonts w:hint="default" w:ascii="Times New Roman" w:hAnsi="Times New Roman" w:eastAsia="方正仿宋_GBK" w:cs="Times New Roman"/>
          <w:color w:val="auto"/>
          <w:kern w:val="0"/>
          <w:sz w:val="32"/>
          <w:szCs w:val="32"/>
          <w:u w:val="none"/>
          <w:lang w:bidi="ar"/>
        </w:rPr>
        <w:t>〕</w:t>
      </w:r>
      <w:r>
        <w:rPr>
          <w:rFonts w:hint="eastAsia" w:ascii="Times New Roman" w:hAnsi="Times New Roman" w:eastAsia="方正仿宋_GBK" w:cs="Times New Roman"/>
          <w:color w:val="auto"/>
          <w:kern w:val="0"/>
          <w:sz w:val="32"/>
          <w:szCs w:val="32"/>
          <w:u w:val="none"/>
          <w:lang w:val="en-US" w:eastAsia="zh-CN" w:bidi="ar"/>
        </w:rPr>
        <w:t>19</w:t>
      </w:r>
      <w:r>
        <w:rPr>
          <w:rFonts w:hint="default" w:ascii="Times New Roman" w:hAnsi="Times New Roman" w:eastAsia="方正仿宋_GBK" w:cs="Times New Roman"/>
          <w:color w:val="auto"/>
          <w:kern w:val="0"/>
          <w:sz w:val="32"/>
          <w:szCs w:val="32"/>
          <w:u w:val="none"/>
          <w:lang w:bidi="ar"/>
        </w:rPr>
        <w:t>号）</w:t>
      </w:r>
      <w:r>
        <w:rPr>
          <w:rFonts w:hint="eastAsia" w:ascii="Times New Roman" w:hAnsi="Times New Roman" w:eastAsia="方正仿宋_GBK" w:cs="Times New Roman"/>
          <w:color w:val="auto"/>
          <w:kern w:val="0"/>
          <w:sz w:val="32"/>
          <w:szCs w:val="32"/>
          <w:u w:val="none"/>
          <w:lang w:val="en-US" w:eastAsia="zh-CN" w:bidi="ar"/>
        </w:rPr>
        <w:t>相应要求进行核算。</w:t>
      </w:r>
    </w:p>
    <w:p w14:paraId="0F250314">
      <w:pPr>
        <w:keepNext w:val="0"/>
        <w:keepLines w:val="0"/>
        <w:pageBreakBefore w:val="0"/>
        <w:widowControl/>
        <w:kinsoku/>
        <w:wordWrap/>
        <w:overflowPunct/>
        <w:topLinePunct w:val="0"/>
        <w:autoSpaceDE/>
        <w:autoSpaceDN/>
        <w:bidi w:val="0"/>
        <w:adjustRightInd/>
        <w:snapToGrid/>
        <w:spacing w:line="590" w:lineRule="exact"/>
        <w:ind w:left="0" w:leftChars="0" w:firstLine="640" w:firstLineChars="200"/>
        <w:jc w:val="both"/>
        <w:textAlignment w:val="auto"/>
        <w:rPr>
          <w:rFonts w:hint="default" w:ascii="Times New Roman" w:hAnsi="Times New Roman" w:eastAsia="方正仿宋_GBK" w:cs="Times New Roman"/>
          <w:color w:val="auto"/>
          <w:spacing w:val="0"/>
          <w:kern w:val="0"/>
          <w:sz w:val="32"/>
          <w:szCs w:val="32"/>
          <w:u w:val="none"/>
          <w:lang w:val="en-US" w:eastAsia="zh-CN" w:bidi="ar"/>
        </w:rPr>
      </w:pPr>
      <w:r>
        <w:rPr>
          <w:rFonts w:hint="default" w:ascii="Times New Roman" w:hAnsi="Times New Roman" w:eastAsia="方正仿宋_GBK" w:cs="Times New Roman"/>
          <w:color w:val="auto"/>
          <w:kern w:val="0"/>
          <w:sz w:val="32"/>
          <w:szCs w:val="32"/>
          <w:u w:val="none"/>
          <w:lang w:eastAsia="zh-CN" w:bidi="ar"/>
        </w:rPr>
        <w:t>在未遇到洪水、连续强降雨等人力不可抗拒的因素影响下，考核断面水质应达到国家和省下达的考核目标；当上游来水未达到国家、省下达考核目标时，责任县区应主动采取联防联控措施，确保断面水质达到考核要求。</w:t>
      </w:r>
    </w:p>
    <w:p w14:paraId="36CCEDB1">
      <w:pPr>
        <w:keepNext w:val="0"/>
        <w:keepLines w:val="0"/>
        <w:pageBreakBefore w:val="0"/>
        <w:widowControl/>
        <w:kinsoku/>
        <w:wordWrap/>
        <w:overflowPunct/>
        <w:topLinePunct w:val="0"/>
        <w:autoSpaceDE/>
        <w:autoSpaceDN/>
        <w:bidi w:val="0"/>
        <w:adjustRightInd/>
        <w:snapToGrid/>
        <w:spacing w:line="590" w:lineRule="exact"/>
        <w:ind w:left="0" w:leftChars="0" w:firstLine="640" w:firstLineChars="200"/>
        <w:jc w:val="both"/>
        <w:textAlignment w:val="auto"/>
        <w:rPr>
          <w:rFonts w:hint="eastAsia" w:ascii="Times New Roman" w:hAnsi="Times New Roman" w:eastAsia="方正仿宋_GBK" w:cs="Times New Roman"/>
          <w:color w:val="auto"/>
          <w:kern w:val="0"/>
          <w:sz w:val="32"/>
          <w:szCs w:val="32"/>
          <w:u w:val="none"/>
          <w:lang w:val="en-US" w:eastAsia="zh-CN" w:bidi="ar"/>
        </w:rPr>
      </w:pPr>
      <w:r>
        <w:rPr>
          <w:rFonts w:hint="eastAsia" w:ascii="方正黑体_GBK" w:hAnsi="方正黑体_GBK" w:eastAsia="方正黑体_GBK" w:cs="方正黑体_GBK"/>
          <w:color w:val="auto"/>
          <w:kern w:val="0"/>
          <w:sz w:val="32"/>
          <w:szCs w:val="32"/>
          <w:u w:val="none"/>
          <w:lang w:val="en-US" w:eastAsia="zh-CN" w:bidi="ar"/>
        </w:rPr>
        <w:t xml:space="preserve"> </w:t>
      </w:r>
      <w:r>
        <w:rPr>
          <w:rFonts w:hint="eastAsia" w:ascii="黑体" w:hAnsi="黑体" w:eastAsia="黑体" w:cs="黑体"/>
          <w:color w:val="auto"/>
          <w:kern w:val="0"/>
          <w:sz w:val="32"/>
          <w:szCs w:val="32"/>
          <w:u w:val="none"/>
          <w:lang w:bidi="ar"/>
        </w:rPr>
        <w:t>第</w:t>
      </w:r>
      <w:r>
        <w:rPr>
          <w:rFonts w:hint="eastAsia" w:ascii="黑体" w:hAnsi="黑体" w:eastAsia="黑体" w:cs="黑体"/>
          <w:color w:val="auto"/>
          <w:kern w:val="0"/>
          <w:sz w:val="32"/>
          <w:szCs w:val="32"/>
          <w:u w:val="none"/>
          <w:lang w:val="en-US" w:eastAsia="zh-CN" w:bidi="ar"/>
        </w:rPr>
        <w:t>七</w:t>
      </w:r>
      <w:r>
        <w:rPr>
          <w:rFonts w:hint="eastAsia" w:ascii="黑体" w:hAnsi="黑体" w:eastAsia="黑体" w:cs="黑体"/>
          <w:color w:val="auto"/>
          <w:kern w:val="0"/>
          <w:sz w:val="32"/>
          <w:szCs w:val="32"/>
          <w:u w:val="none"/>
          <w:lang w:bidi="ar"/>
        </w:rPr>
        <w:t>条</w:t>
      </w:r>
      <w:r>
        <w:rPr>
          <w:rFonts w:hint="eastAsia" w:ascii="方正黑体_GBK" w:hAnsi="方正黑体_GBK" w:eastAsia="方正黑体_GBK" w:cs="方正黑体_GBK"/>
          <w:color w:val="auto"/>
          <w:kern w:val="0"/>
          <w:sz w:val="32"/>
          <w:szCs w:val="32"/>
          <w:u w:val="none"/>
          <w:lang w:bidi="ar"/>
        </w:rPr>
        <w:t xml:space="preserve">  </w:t>
      </w:r>
      <w:r>
        <w:rPr>
          <w:rFonts w:hint="eastAsia" w:ascii="Times New Roman" w:hAnsi="Times New Roman" w:eastAsia="方正仿宋_GBK" w:cs="Times New Roman"/>
          <w:color w:val="auto"/>
          <w:kern w:val="0"/>
          <w:sz w:val="32"/>
          <w:szCs w:val="32"/>
          <w:u w:val="none"/>
          <w:lang w:val="en-US" w:eastAsia="zh-CN" w:bidi="ar"/>
        </w:rPr>
        <w:t>纳入主要河流地表水生态补偿断面，</w:t>
      </w:r>
      <w:r>
        <w:rPr>
          <w:rFonts w:hint="default" w:ascii="Times New Roman" w:hAnsi="Times New Roman" w:eastAsia="方正仿宋_GBK" w:cs="Times New Roman"/>
          <w:color w:val="auto"/>
          <w:kern w:val="0"/>
          <w:sz w:val="32"/>
          <w:szCs w:val="32"/>
          <w:u w:val="none"/>
          <w:lang w:eastAsia="zh-CN" w:bidi="ar"/>
        </w:rPr>
        <w:t>市级纵向补偿优先使用</w:t>
      </w:r>
      <w:r>
        <w:rPr>
          <w:rFonts w:hint="eastAsia" w:ascii="Times New Roman" w:hAnsi="Times New Roman" w:eastAsia="方正仿宋_GBK" w:cs="Times New Roman"/>
          <w:color w:val="auto"/>
          <w:kern w:val="0"/>
          <w:sz w:val="32"/>
          <w:szCs w:val="32"/>
          <w:u w:val="none"/>
          <w:lang w:val="en-US" w:eastAsia="zh-CN" w:bidi="ar"/>
        </w:rPr>
        <w:t>我市获得的</w:t>
      </w:r>
      <w:r>
        <w:rPr>
          <w:rFonts w:hint="default" w:ascii="Times New Roman" w:hAnsi="Times New Roman" w:eastAsia="方正仿宋_GBK" w:cs="Times New Roman"/>
          <w:color w:val="auto"/>
          <w:kern w:val="0"/>
          <w:sz w:val="32"/>
          <w:szCs w:val="32"/>
          <w:u w:val="none"/>
          <w:lang w:eastAsia="zh-CN" w:bidi="ar"/>
        </w:rPr>
        <w:t>省级地表水断面</w:t>
      </w:r>
      <w:r>
        <w:rPr>
          <w:rFonts w:hint="eastAsia" w:ascii="Times New Roman" w:hAnsi="Times New Roman" w:eastAsia="方正仿宋_GBK" w:cs="Times New Roman"/>
          <w:color w:val="auto"/>
          <w:kern w:val="0"/>
          <w:sz w:val="32"/>
          <w:szCs w:val="32"/>
          <w:u w:val="none"/>
          <w:lang w:val="en-US" w:eastAsia="zh-CN" w:bidi="ar"/>
        </w:rPr>
        <w:t>生态补偿</w:t>
      </w:r>
      <w:r>
        <w:rPr>
          <w:rFonts w:hint="default" w:ascii="Times New Roman" w:hAnsi="Times New Roman" w:eastAsia="方正仿宋_GBK" w:cs="Times New Roman"/>
          <w:color w:val="auto"/>
          <w:kern w:val="0"/>
          <w:sz w:val="32"/>
          <w:szCs w:val="32"/>
          <w:u w:val="none"/>
          <w:lang w:eastAsia="zh-CN" w:bidi="ar"/>
        </w:rPr>
        <w:t>资金</w:t>
      </w:r>
      <w:r>
        <w:rPr>
          <w:rFonts w:hint="eastAsia" w:ascii="Times New Roman" w:hAnsi="Times New Roman" w:eastAsia="方正仿宋_GBK" w:cs="Times New Roman"/>
          <w:color w:val="auto"/>
          <w:kern w:val="0"/>
          <w:sz w:val="32"/>
          <w:szCs w:val="32"/>
          <w:u w:val="none"/>
          <w:lang w:eastAsia="zh-CN" w:bidi="ar"/>
        </w:rPr>
        <w:t>，</w:t>
      </w:r>
      <w:r>
        <w:rPr>
          <w:rFonts w:hint="default" w:ascii="Times New Roman" w:hAnsi="Times New Roman" w:eastAsia="方正仿宋_GBK" w:cs="Times New Roman"/>
          <w:color w:val="auto"/>
          <w:kern w:val="0"/>
          <w:sz w:val="32"/>
          <w:szCs w:val="32"/>
          <w:u w:val="none"/>
          <w:lang w:eastAsia="zh-CN" w:bidi="ar"/>
        </w:rPr>
        <w:t>不足部分由市财</w:t>
      </w:r>
      <w:r>
        <w:rPr>
          <w:rFonts w:hint="eastAsia" w:ascii="Times New Roman" w:hAnsi="Times New Roman" w:eastAsia="方正仿宋_GBK" w:cs="Times New Roman"/>
          <w:color w:val="auto"/>
          <w:kern w:val="0"/>
          <w:sz w:val="32"/>
          <w:szCs w:val="32"/>
          <w:u w:val="none"/>
          <w:lang w:val="en-US" w:eastAsia="zh-CN" w:bidi="ar"/>
        </w:rPr>
        <w:t>政列支。</w:t>
      </w:r>
      <w:r>
        <w:rPr>
          <w:rFonts w:hint="default" w:ascii="Times New Roman" w:hAnsi="Times New Roman" w:eastAsia="方正仿宋_GBK" w:cs="Times New Roman"/>
          <w:color w:val="auto"/>
          <w:kern w:val="0"/>
          <w:sz w:val="32"/>
          <w:szCs w:val="32"/>
          <w:u w:val="none"/>
          <w:lang w:val="en-US" w:eastAsia="zh-CN" w:bidi="ar"/>
        </w:rPr>
        <w:t>市生态环境局</w:t>
      </w:r>
      <w:r>
        <w:rPr>
          <w:rFonts w:hint="eastAsia" w:ascii="Times New Roman" w:hAnsi="Times New Roman" w:eastAsia="方正仿宋_GBK" w:cs="Times New Roman"/>
          <w:color w:val="auto"/>
          <w:kern w:val="0"/>
          <w:sz w:val="32"/>
          <w:szCs w:val="32"/>
          <w:u w:val="none"/>
          <w:lang w:val="en-US" w:eastAsia="zh-CN" w:bidi="ar"/>
        </w:rPr>
        <w:t>定期</w:t>
      </w:r>
      <w:r>
        <w:rPr>
          <w:rFonts w:hint="default" w:ascii="Times New Roman" w:hAnsi="Times New Roman" w:eastAsia="方正仿宋_GBK" w:cs="Times New Roman"/>
          <w:color w:val="auto"/>
          <w:kern w:val="0"/>
          <w:sz w:val="32"/>
          <w:szCs w:val="32"/>
          <w:u w:val="none"/>
          <w:lang w:val="en-US" w:eastAsia="zh-CN" w:bidi="ar"/>
        </w:rPr>
        <w:t>计算各考核断面的污染赔付和生态补偿金额，向社会公布，</w:t>
      </w:r>
      <w:r>
        <w:rPr>
          <w:rFonts w:hint="eastAsia" w:ascii="Times New Roman" w:hAnsi="Times New Roman" w:eastAsia="方正仿宋_GBK" w:cs="Times New Roman"/>
          <w:color w:val="auto"/>
          <w:kern w:val="0"/>
          <w:sz w:val="32"/>
          <w:szCs w:val="32"/>
          <w:u w:val="none"/>
          <w:lang w:val="en-US" w:eastAsia="zh-CN" w:bidi="ar"/>
        </w:rPr>
        <w:t>并</w:t>
      </w:r>
      <w:r>
        <w:rPr>
          <w:rFonts w:hint="default" w:ascii="Times New Roman" w:hAnsi="Times New Roman" w:eastAsia="方正仿宋_GBK" w:cs="Times New Roman"/>
          <w:color w:val="auto"/>
          <w:kern w:val="0"/>
          <w:sz w:val="32"/>
          <w:szCs w:val="32"/>
          <w:u w:val="none"/>
          <w:lang w:val="en-US" w:eastAsia="zh-CN" w:bidi="ar"/>
        </w:rPr>
        <w:t>会同市财政局定期通报。</w:t>
      </w:r>
      <w:r>
        <w:rPr>
          <w:rFonts w:hint="eastAsia" w:ascii="Times New Roman" w:hAnsi="Times New Roman" w:eastAsia="方正仿宋_GBK" w:cs="Times New Roman"/>
          <w:color w:val="auto"/>
          <w:kern w:val="0"/>
          <w:sz w:val="32"/>
          <w:szCs w:val="32"/>
          <w:u w:val="none"/>
          <w:lang w:val="en-US" w:eastAsia="zh-CN" w:bidi="ar"/>
        </w:rPr>
        <w:t>市财政按年度通过结算、直接收缴或支付等方式，对断面的污染赔付金和生态补偿金进行清算。</w:t>
      </w:r>
    </w:p>
    <w:p w14:paraId="4C8C5E1D">
      <w:pPr>
        <w:pStyle w:val="2"/>
        <w:keepNext w:val="0"/>
        <w:keepLines w:val="0"/>
        <w:pageBreakBefore w:val="0"/>
        <w:kinsoku/>
        <w:wordWrap/>
        <w:overflowPunct/>
        <w:topLinePunct w:val="0"/>
        <w:autoSpaceDE/>
        <w:autoSpaceDN/>
        <w:bidi w:val="0"/>
        <w:adjustRightInd/>
        <w:snapToGrid/>
        <w:spacing w:after="0" w:line="590" w:lineRule="exact"/>
        <w:ind w:left="0" w:leftChars="0" w:firstLine="640" w:firstLineChars="200"/>
        <w:jc w:val="both"/>
        <w:textAlignment w:val="auto"/>
        <w:rPr>
          <w:rFonts w:hint="default"/>
          <w:color w:val="auto"/>
          <w:u w:val="none"/>
          <w:lang w:val="en-US" w:eastAsia="zh-CN"/>
        </w:rPr>
      </w:pPr>
      <w:r>
        <w:rPr>
          <w:rFonts w:hint="eastAsia" w:ascii="Times New Roman" w:hAnsi="Times New Roman" w:eastAsia="仿宋" w:cs="Times New Roman"/>
          <w:color w:val="auto"/>
          <w:spacing w:val="0"/>
          <w:sz w:val="32"/>
          <w:szCs w:val="32"/>
          <w:u w:val="none"/>
          <w:lang w:val="en-US" w:eastAsia="zh-CN"/>
        </w:rPr>
        <w:t>纳入主要河流支流地表水监测评估断面</w:t>
      </w:r>
      <w:r>
        <w:rPr>
          <w:rFonts w:hint="eastAsia" w:ascii="Times New Roman" w:hAnsi="Times New Roman" w:eastAsia="方正仿宋_GBK" w:cs="Times New Roman"/>
          <w:color w:val="auto"/>
          <w:spacing w:val="0"/>
          <w:kern w:val="0"/>
          <w:sz w:val="32"/>
          <w:szCs w:val="32"/>
          <w:u w:val="none"/>
          <w:lang w:val="en-US" w:eastAsia="zh-CN" w:bidi="ar"/>
        </w:rPr>
        <w:t>，</w:t>
      </w:r>
      <w:r>
        <w:rPr>
          <w:rFonts w:hint="eastAsia" w:ascii="Times New Roman" w:hAnsi="Times New Roman" w:eastAsia="方正仿宋_GBK" w:cs="Times New Roman"/>
          <w:color w:val="auto"/>
          <w:kern w:val="0"/>
          <w:sz w:val="32"/>
          <w:szCs w:val="32"/>
          <w:u w:val="none"/>
          <w:lang w:val="en-US" w:eastAsia="zh-CN" w:bidi="ar"/>
        </w:rPr>
        <w:t>市生态环境局按月分别通报水质类别达Ⅲ类及以上（优良）、</w:t>
      </w:r>
      <w:r>
        <w:rPr>
          <w:rFonts w:hint="eastAsia" w:ascii="Times New Roman" w:hAnsi="Times New Roman" w:eastAsia="方正仿宋_GBK" w:cs="Times New Roman"/>
          <w:color w:val="auto"/>
          <w:spacing w:val="0"/>
          <w:kern w:val="0"/>
          <w:sz w:val="32"/>
          <w:szCs w:val="32"/>
          <w:u w:val="none"/>
          <w:lang w:val="en-US" w:eastAsia="zh-CN" w:bidi="ar"/>
        </w:rPr>
        <w:t>Ⅴ类及以下</w:t>
      </w:r>
      <w:r>
        <w:rPr>
          <w:rFonts w:hint="eastAsia" w:ascii="Times New Roman" w:hAnsi="Times New Roman" w:eastAsia="方正仿宋_GBK" w:cs="Times New Roman"/>
          <w:color w:val="auto"/>
          <w:kern w:val="0"/>
          <w:sz w:val="32"/>
          <w:szCs w:val="32"/>
          <w:u w:val="none"/>
          <w:lang w:val="en-US" w:eastAsia="zh-CN" w:bidi="ar"/>
        </w:rPr>
        <w:t>断面比率及清单。</w:t>
      </w:r>
    </w:p>
    <w:p w14:paraId="54A2B756">
      <w:pPr>
        <w:keepNext w:val="0"/>
        <w:keepLines w:val="0"/>
        <w:pageBreakBefore w:val="0"/>
        <w:widowControl/>
        <w:kinsoku/>
        <w:wordWrap/>
        <w:overflowPunct/>
        <w:topLinePunct w:val="0"/>
        <w:autoSpaceDE/>
        <w:autoSpaceDN/>
        <w:bidi w:val="0"/>
        <w:adjustRightInd/>
        <w:snapToGrid/>
        <w:spacing w:line="590" w:lineRule="exact"/>
        <w:ind w:left="0" w:leftChars="0" w:firstLine="640" w:firstLineChars="200"/>
        <w:jc w:val="both"/>
        <w:textAlignment w:val="auto"/>
        <w:rPr>
          <w:rFonts w:hint="default" w:ascii="Times New Roman" w:hAnsi="Times New Roman" w:eastAsia="方正仿宋_GBK" w:cs="Times New Roman"/>
          <w:color w:val="auto"/>
          <w:kern w:val="0"/>
          <w:sz w:val="32"/>
          <w:szCs w:val="32"/>
          <w:u w:val="none"/>
          <w:lang w:eastAsia="zh-CN" w:bidi="ar"/>
        </w:rPr>
      </w:pPr>
      <w:r>
        <w:rPr>
          <w:rFonts w:hint="eastAsia" w:ascii="黑体" w:hAnsi="黑体" w:eastAsia="黑体" w:cs="黑体"/>
          <w:color w:val="auto"/>
          <w:kern w:val="0"/>
          <w:sz w:val="32"/>
          <w:szCs w:val="32"/>
          <w:u w:val="none"/>
          <w:lang w:bidi="ar"/>
        </w:rPr>
        <w:t>第</w:t>
      </w:r>
      <w:r>
        <w:rPr>
          <w:rFonts w:hint="eastAsia" w:ascii="黑体" w:hAnsi="黑体" w:eastAsia="黑体" w:cs="黑体"/>
          <w:color w:val="auto"/>
          <w:kern w:val="0"/>
          <w:sz w:val="32"/>
          <w:szCs w:val="32"/>
          <w:u w:val="none"/>
          <w:lang w:val="en-US" w:eastAsia="zh-CN" w:bidi="ar"/>
        </w:rPr>
        <w:t>八</w:t>
      </w:r>
      <w:r>
        <w:rPr>
          <w:rFonts w:hint="eastAsia" w:ascii="黑体" w:hAnsi="黑体" w:eastAsia="黑体" w:cs="黑体"/>
          <w:color w:val="auto"/>
          <w:kern w:val="0"/>
          <w:sz w:val="32"/>
          <w:szCs w:val="32"/>
          <w:u w:val="none"/>
          <w:lang w:bidi="ar"/>
        </w:rPr>
        <w:t>条</w:t>
      </w:r>
      <w:r>
        <w:rPr>
          <w:rFonts w:hint="eastAsia" w:ascii="方正黑体_GBK" w:hAnsi="方正黑体_GBK" w:eastAsia="方正黑体_GBK" w:cs="方正黑体_GBK"/>
          <w:color w:val="auto"/>
          <w:kern w:val="0"/>
          <w:sz w:val="32"/>
          <w:szCs w:val="32"/>
          <w:u w:val="none"/>
          <w:lang w:bidi="ar"/>
        </w:rPr>
        <w:t xml:space="preserve">  </w:t>
      </w:r>
      <w:r>
        <w:rPr>
          <w:rFonts w:hint="default" w:ascii="Times New Roman" w:hAnsi="Times New Roman" w:eastAsia="方正仿宋_GBK" w:cs="Times New Roman"/>
          <w:color w:val="auto"/>
          <w:kern w:val="0"/>
          <w:sz w:val="32"/>
          <w:szCs w:val="32"/>
          <w:u w:val="none"/>
          <w:lang w:eastAsia="zh-CN" w:bidi="ar"/>
        </w:rPr>
        <w:t>年度水质类别为劣Ⅴ类、未达到年度水质目标或发生较大及以上级别突发环境事件的断面，当年不予发放生态补偿金，污染赔付金正常支付。突发环境事件等级按照《国家突发环境事件应急预案》分级标准确定。</w:t>
      </w:r>
    </w:p>
    <w:p w14:paraId="0240E912">
      <w:pPr>
        <w:keepNext w:val="0"/>
        <w:keepLines w:val="0"/>
        <w:pageBreakBefore w:val="0"/>
        <w:widowControl/>
        <w:kinsoku/>
        <w:wordWrap/>
        <w:overflowPunct/>
        <w:topLinePunct w:val="0"/>
        <w:autoSpaceDE/>
        <w:autoSpaceDN/>
        <w:bidi w:val="0"/>
        <w:adjustRightInd/>
        <w:snapToGrid/>
        <w:spacing w:line="590" w:lineRule="exact"/>
        <w:ind w:left="0" w:leftChars="0" w:firstLine="640" w:firstLineChars="200"/>
        <w:jc w:val="both"/>
        <w:textAlignment w:val="auto"/>
        <w:rPr>
          <w:rFonts w:hint="default" w:ascii="Times New Roman" w:hAnsi="Times New Roman" w:eastAsia="方正仿宋_GBK" w:cs="Times New Roman"/>
          <w:color w:val="auto"/>
          <w:kern w:val="0"/>
          <w:sz w:val="32"/>
          <w:szCs w:val="32"/>
          <w:u w:val="none"/>
          <w:lang w:eastAsia="zh-CN" w:bidi="ar"/>
        </w:rPr>
      </w:pPr>
      <w:r>
        <w:rPr>
          <w:rFonts w:hint="default" w:ascii="Times New Roman" w:hAnsi="Times New Roman" w:eastAsia="方正仿宋_GBK" w:cs="Times New Roman"/>
          <w:color w:val="auto"/>
          <w:kern w:val="0"/>
          <w:sz w:val="32"/>
          <w:szCs w:val="32"/>
          <w:u w:val="none"/>
          <w:lang w:eastAsia="zh-CN" w:bidi="ar"/>
        </w:rPr>
        <w:t>遇特别重大、重大水旱、气象、地震、地质等自然灾害直接导致考核断面超标的，或因城镇生活污水处理厂、工业污染治理设施、畜禽养殖粪污治理设施、生活垃圾渗滤液处理设施</w:t>
      </w:r>
      <w:r>
        <w:rPr>
          <w:rFonts w:hint="eastAsia" w:ascii="Times New Roman" w:hAnsi="Times New Roman" w:eastAsia="方正仿宋_GBK" w:cs="Times New Roman"/>
          <w:color w:val="auto"/>
          <w:kern w:val="0"/>
          <w:sz w:val="32"/>
          <w:szCs w:val="32"/>
          <w:u w:val="none"/>
          <w:lang w:eastAsia="zh-CN" w:bidi="ar"/>
        </w:rPr>
        <w:t>受到</w:t>
      </w:r>
      <w:r>
        <w:rPr>
          <w:rFonts w:hint="default" w:ascii="Times New Roman" w:hAnsi="Times New Roman" w:eastAsia="方正仿宋_GBK" w:cs="Times New Roman"/>
          <w:color w:val="auto"/>
          <w:kern w:val="0"/>
          <w:sz w:val="32"/>
          <w:szCs w:val="32"/>
          <w:u w:val="none"/>
          <w:lang w:eastAsia="zh-CN" w:bidi="ar"/>
        </w:rPr>
        <w:t>自然</w:t>
      </w:r>
      <w:r>
        <w:rPr>
          <w:rFonts w:hint="eastAsia" w:ascii="Times New Roman" w:hAnsi="Times New Roman" w:eastAsia="方正仿宋_GBK" w:cs="Times New Roman"/>
          <w:color w:val="auto"/>
          <w:kern w:val="0"/>
          <w:sz w:val="32"/>
          <w:szCs w:val="32"/>
          <w:u w:val="none"/>
          <w:lang w:eastAsia="zh-CN" w:bidi="ar"/>
        </w:rPr>
        <w:t>灾害</w:t>
      </w:r>
      <w:r>
        <w:rPr>
          <w:rFonts w:hint="default" w:ascii="Times New Roman" w:hAnsi="Times New Roman" w:eastAsia="方正仿宋_GBK" w:cs="Times New Roman"/>
          <w:color w:val="auto"/>
          <w:kern w:val="0"/>
          <w:sz w:val="32"/>
          <w:szCs w:val="32"/>
          <w:u w:val="none"/>
          <w:lang w:eastAsia="zh-CN" w:bidi="ar"/>
        </w:rPr>
        <w:t>严重破坏</w:t>
      </w:r>
      <w:r>
        <w:rPr>
          <w:rFonts w:hint="eastAsia" w:ascii="Times New Roman" w:hAnsi="Times New Roman" w:eastAsia="方正仿宋_GBK" w:cs="Times New Roman"/>
          <w:color w:val="auto"/>
          <w:kern w:val="0"/>
          <w:sz w:val="32"/>
          <w:szCs w:val="32"/>
          <w:u w:val="none"/>
          <w:lang w:eastAsia="zh-CN" w:bidi="ar"/>
        </w:rPr>
        <w:t>等造成</w:t>
      </w:r>
      <w:r>
        <w:rPr>
          <w:rFonts w:hint="default" w:ascii="Times New Roman" w:hAnsi="Times New Roman" w:eastAsia="方正仿宋_GBK" w:cs="Times New Roman"/>
          <w:color w:val="auto"/>
          <w:kern w:val="0"/>
          <w:sz w:val="32"/>
          <w:szCs w:val="32"/>
          <w:u w:val="none"/>
          <w:lang w:eastAsia="zh-CN" w:bidi="ar"/>
        </w:rPr>
        <w:t>无法达标排放导致断面超标的，相关职能部门提供证明材料后，可酌情将事件影响期内的相关月份数据剔除。</w:t>
      </w:r>
    </w:p>
    <w:p w14:paraId="1023E4D6">
      <w:pPr>
        <w:keepNext w:val="0"/>
        <w:keepLines w:val="0"/>
        <w:pageBreakBefore w:val="0"/>
        <w:kinsoku/>
        <w:wordWrap/>
        <w:overflowPunct/>
        <w:topLinePunct w:val="0"/>
        <w:autoSpaceDE/>
        <w:autoSpaceDN/>
        <w:bidi w:val="0"/>
        <w:adjustRightInd/>
        <w:snapToGrid/>
        <w:spacing w:line="590" w:lineRule="exact"/>
        <w:ind w:left="0" w:leftChars="0" w:firstLine="640" w:firstLineChars="200"/>
        <w:jc w:val="both"/>
        <w:textAlignment w:val="auto"/>
        <w:rPr>
          <w:rFonts w:hint="default" w:ascii="Times New Roman" w:hAnsi="Times New Roman" w:eastAsia="方正仿宋_GBK" w:cs="Times New Roman"/>
          <w:color w:val="auto"/>
          <w:kern w:val="0"/>
          <w:sz w:val="32"/>
          <w:szCs w:val="32"/>
          <w:u w:val="none"/>
          <w:lang w:eastAsia="zh-CN" w:bidi="ar"/>
        </w:rPr>
      </w:pPr>
      <w:r>
        <w:rPr>
          <w:rFonts w:hint="eastAsia" w:ascii="黑体" w:hAnsi="黑体" w:eastAsia="黑体" w:cs="黑体"/>
          <w:color w:val="auto"/>
          <w:kern w:val="0"/>
          <w:sz w:val="32"/>
          <w:szCs w:val="32"/>
          <w:u w:val="none"/>
          <w:lang w:bidi="ar"/>
        </w:rPr>
        <w:t>第</w:t>
      </w:r>
      <w:r>
        <w:rPr>
          <w:rFonts w:hint="eastAsia" w:ascii="黑体" w:hAnsi="黑体" w:eastAsia="黑体" w:cs="黑体"/>
          <w:color w:val="auto"/>
          <w:kern w:val="0"/>
          <w:sz w:val="32"/>
          <w:szCs w:val="32"/>
          <w:u w:val="none"/>
          <w:lang w:val="en-US" w:eastAsia="zh-CN" w:bidi="ar"/>
        </w:rPr>
        <w:t>九</w:t>
      </w:r>
      <w:r>
        <w:rPr>
          <w:rFonts w:hint="eastAsia" w:ascii="黑体" w:hAnsi="黑体" w:eastAsia="黑体" w:cs="黑体"/>
          <w:color w:val="auto"/>
          <w:kern w:val="0"/>
          <w:sz w:val="32"/>
          <w:szCs w:val="32"/>
          <w:u w:val="none"/>
          <w:lang w:bidi="ar"/>
        </w:rPr>
        <w:t>条</w:t>
      </w:r>
      <w:r>
        <w:rPr>
          <w:rFonts w:hint="eastAsia" w:ascii="方正黑体_GBK" w:hAnsi="方正黑体_GBK" w:eastAsia="方正黑体_GBK" w:cs="方正黑体_GBK"/>
          <w:color w:val="auto"/>
          <w:kern w:val="0"/>
          <w:sz w:val="32"/>
          <w:szCs w:val="32"/>
          <w:u w:val="none"/>
          <w:lang w:bidi="ar"/>
        </w:rPr>
        <w:t xml:space="preserve">  </w:t>
      </w:r>
      <w:r>
        <w:rPr>
          <w:rFonts w:hint="default" w:ascii="Times New Roman" w:hAnsi="Times New Roman" w:eastAsia="方正仿宋_GBK" w:cs="Times New Roman"/>
          <w:color w:val="auto"/>
          <w:kern w:val="0"/>
          <w:sz w:val="32"/>
          <w:szCs w:val="32"/>
          <w:u w:val="none"/>
          <w:lang w:eastAsia="zh-CN" w:bidi="ar"/>
        </w:rPr>
        <w:t>各县区人民政府对通报结果有异议的，在收到通报后15个工作日内以书面形式向市生态环境局提出复核申请。市生态环境局收到申请后应及时组织调查复核，并在收到复核申请后20个工作日内提出最终核定意见。市域外的争议事项由市生态环境局牵头报省生态环境厅协调、认定。</w:t>
      </w:r>
    </w:p>
    <w:p w14:paraId="02E5B5AE">
      <w:pPr>
        <w:keepNext w:val="0"/>
        <w:keepLines w:val="0"/>
        <w:pageBreakBefore w:val="0"/>
        <w:kinsoku/>
        <w:wordWrap/>
        <w:overflowPunct/>
        <w:topLinePunct w:val="0"/>
        <w:autoSpaceDE/>
        <w:autoSpaceDN/>
        <w:bidi w:val="0"/>
        <w:adjustRightInd/>
        <w:snapToGrid/>
        <w:spacing w:line="590" w:lineRule="exact"/>
        <w:ind w:left="0" w:leftChars="0" w:firstLine="640" w:firstLineChars="200"/>
        <w:jc w:val="both"/>
        <w:textAlignment w:val="auto"/>
        <w:rPr>
          <w:rFonts w:hint="default" w:ascii="Times New Roman" w:hAnsi="Times New Roman" w:eastAsia="方正仿宋_GBK" w:cs="Times New Roman"/>
          <w:color w:val="auto"/>
          <w:kern w:val="0"/>
          <w:sz w:val="32"/>
          <w:szCs w:val="32"/>
          <w:u w:val="none"/>
          <w:lang w:val="en-US" w:eastAsia="zh-CN" w:bidi="ar"/>
        </w:rPr>
      </w:pPr>
      <w:r>
        <w:rPr>
          <w:rFonts w:hint="eastAsia" w:ascii="黑体" w:hAnsi="黑体" w:eastAsia="黑体" w:cs="黑体"/>
          <w:color w:val="auto"/>
          <w:kern w:val="0"/>
          <w:sz w:val="32"/>
          <w:szCs w:val="32"/>
          <w:u w:val="none"/>
          <w:lang w:bidi="ar"/>
        </w:rPr>
        <w:t>第</w:t>
      </w:r>
      <w:r>
        <w:rPr>
          <w:rFonts w:hint="eastAsia" w:ascii="黑体" w:hAnsi="黑体" w:eastAsia="黑体" w:cs="黑体"/>
          <w:color w:val="auto"/>
          <w:kern w:val="0"/>
          <w:sz w:val="32"/>
          <w:szCs w:val="32"/>
          <w:u w:val="none"/>
          <w:lang w:val="en-US" w:eastAsia="zh-CN" w:bidi="ar"/>
        </w:rPr>
        <w:t>十</w:t>
      </w:r>
      <w:r>
        <w:rPr>
          <w:rFonts w:hint="eastAsia" w:ascii="黑体" w:hAnsi="黑体" w:eastAsia="黑体" w:cs="黑体"/>
          <w:color w:val="auto"/>
          <w:kern w:val="0"/>
          <w:sz w:val="32"/>
          <w:szCs w:val="32"/>
          <w:u w:val="none"/>
          <w:lang w:bidi="ar"/>
        </w:rPr>
        <w:t>条</w:t>
      </w:r>
      <w:r>
        <w:rPr>
          <w:rFonts w:hint="eastAsia" w:ascii="方正黑体_GBK" w:hAnsi="方正黑体_GBK" w:eastAsia="方正黑体_GBK" w:cs="方正黑体_GBK"/>
          <w:color w:val="auto"/>
          <w:kern w:val="0"/>
          <w:sz w:val="32"/>
          <w:szCs w:val="32"/>
          <w:u w:val="none"/>
          <w:lang w:bidi="ar"/>
        </w:rPr>
        <w:t xml:space="preserve">  </w:t>
      </w:r>
      <w:r>
        <w:rPr>
          <w:rFonts w:hint="eastAsia" w:ascii="Times New Roman" w:hAnsi="Times New Roman" w:eastAsia="方正仿宋_GBK" w:cs="Times New Roman"/>
          <w:color w:val="auto"/>
          <w:kern w:val="0"/>
          <w:sz w:val="32"/>
          <w:szCs w:val="32"/>
          <w:u w:val="none"/>
          <w:lang w:val="en-US" w:eastAsia="zh-CN" w:bidi="ar"/>
        </w:rPr>
        <w:t>各县区应参照本办法制定辖区乡镇的地表水断面生态补偿办法。</w:t>
      </w:r>
    </w:p>
    <w:p w14:paraId="2A0D4AC6">
      <w:pPr>
        <w:keepNext w:val="0"/>
        <w:keepLines w:val="0"/>
        <w:pageBreakBefore w:val="0"/>
        <w:widowControl/>
        <w:kinsoku/>
        <w:wordWrap/>
        <w:overflowPunct/>
        <w:topLinePunct w:val="0"/>
        <w:autoSpaceDE/>
        <w:autoSpaceDN/>
        <w:bidi w:val="0"/>
        <w:adjustRightInd/>
        <w:snapToGrid/>
        <w:spacing w:line="590" w:lineRule="exact"/>
        <w:ind w:left="0" w:leftChars="0" w:firstLine="640" w:firstLineChars="200"/>
        <w:jc w:val="both"/>
        <w:textAlignment w:val="auto"/>
        <w:rPr>
          <w:rFonts w:hint="default" w:ascii="Times New Roman" w:hAnsi="Times New Roman" w:eastAsia="方正仿宋_GBK" w:cs="Times New Roman"/>
          <w:color w:val="auto"/>
          <w:kern w:val="0"/>
          <w:sz w:val="32"/>
          <w:szCs w:val="32"/>
          <w:u w:val="none"/>
          <w:lang w:eastAsia="zh-CN" w:bidi="ar"/>
        </w:rPr>
      </w:pPr>
      <w:r>
        <w:rPr>
          <w:rFonts w:hint="eastAsia" w:ascii="黑体" w:hAnsi="黑体" w:eastAsia="黑体" w:cs="黑体"/>
          <w:color w:val="auto"/>
          <w:kern w:val="0"/>
          <w:sz w:val="32"/>
          <w:szCs w:val="32"/>
          <w:u w:val="none"/>
          <w:lang w:bidi="ar"/>
        </w:rPr>
        <w:t>第十</w:t>
      </w:r>
      <w:r>
        <w:rPr>
          <w:rFonts w:hint="eastAsia" w:ascii="黑体" w:hAnsi="黑体" w:eastAsia="黑体" w:cs="黑体"/>
          <w:color w:val="auto"/>
          <w:kern w:val="0"/>
          <w:sz w:val="32"/>
          <w:szCs w:val="32"/>
          <w:u w:val="none"/>
          <w:lang w:val="en-US" w:eastAsia="zh-CN" w:bidi="ar"/>
        </w:rPr>
        <w:t>一</w:t>
      </w:r>
      <w:r>
        <w:rPr>
          <w:rFonts w:hint="eastAsia" w:ascii="黑体" w:hAnsi="黑体" w:eastAsia="黑体" w:cs="黑体"/>
          <w:color w:val="auto"/>
          <w:kern w:val="0"/>
          <w:sz w:val="32"/>
          <w:szCs w:val="32"/>
          <w:u w:val="none"/>
          <w:lang w:bidi="ar"/>
        </w:rPr>
        <w:t>条</w:t>
      </w:r>
      <w:r>
        <w:rPr>
          <w:rFonts w:hint="default" w:ascii="Times New Roman" w:hAnsi="Times New Roman" w:eastAsia="方正仿宋_GBK" w:cs="Times New Roman"/>
          <w:color w:val="auto"/>
          <w:kern w:val="0"/>
          <w:sz w:val="32"/>
          <w:szCs w:val="32"/>
          <w:u w:val="none"/>
          <w:lang w:bidi="ar"/>
        </w:rPr>
        <w:t xml:space="preserve">  </w:t>
      </w:r>
      <w:r>
        <w:rPr>
          <w:rFonts w:hint="default" w:ascii="Times New Roman" w:hAnsi="Times New Roman" w:eastAsia="方正仿宋_GBK" w:cs="Times New Roman"/>
          <w:color w:val="auto"/>
          <w:kern w:val="0"/>
          <w:sz w:val="32"/>
          <w:szCs w:val="32"/>
          <w:u w:val="none"/>
          <w:lang w:eastAsia="zh-CN" w:bidi="ar"/>
        </w:rPr>
        <w:t>污染赔付金、生态补偿金应专项用于水污染综合整治、水生态环境保护、监测能力建设等方面，不得挪作他用。</w:t>
      </w:r>
    </w:p>
    <w:p w14:paraId="5BD0CFDB">
      <w:pPr>
        <w:keepNext w:val="0"/>
        <w:keepLines w:val="0"/>
        <w:pageBreakBefore w:val="0"/>
        <w:widowControl/>
        <w:kinsoku/>
        <w:wordWrap/>
        <w:overflowPunct/>
        <w:topLinePunct w:val="0"/>
        <w:autoSpaceDE/>
        <w:autoSpaceDN/>
        <w:bidi w:val="0"/>
        <w:adjustRightInd/>
        <w:snapToGrid/>
        <w:spacing w:line="590" w:lineRule="exact"/>
        <w:ind w:left="638" w:leftChars="304" w:firstLine="0" w:firstLineChars="0"/>
        <w:jc w:val="both"/>
        <w:textAlignment w:val="auto"/>
        <w:rPr>
          <w:rFonts w:hint="eastAsia" w:ascii="Times New Roman" w:hAnsi="Times New Roman" w:eastAsia="方正仿宋_GBK" w:cs="Times New Roman"/>
          <w:color w:val="auto"/>
          <w:spacing w:val="0"/>
          <w:kern w:val="0"/>
          <w:sz w:val="32"/>
          <w:szCs w:val="32"/>
          <w:u w:val="none"/>
          <w:lang w:val="en-US" w:eastAsia="zh-CN" w:bidi="ar"/>
        </w:rPr>
      </w:pPr>
      <w:r>
        <w:rPr>
          <w:rFonts w:hint="eastAsia" w:ascii="黑体" w:hAnsi="黑体" w:eastAsia="黑体" w:cs="黑体"/>
          <w:color w:val="auto"/>
          <w:kern w:val="0"/>
          <w:sz w:val="32"/>
          <w:szCs w:val="32"/>
          <w:u w:val="none"/>
          <w:lang w:bidi="ar"/>
        </w:rPr>
        <w:t>第十</w:t>
      </w:r>
      <w:r>
        <w:rPr>
          <w:rFonts w:hint="eastAsia" w:ascii="黑体" w:hAnsi="黑体" w:eastAsia="黑体" w:cs="黑体"/>
          <w:color w:val="auto"/>
          <w:kern w:val="0"/>
          <w:sz w:val="32"/>
          <w:szCs w:val="32"/>
          <w:u w:val="none"/>
          <w:lang w:val="en-US" w:eastAsia="zh-CN" w:bidi="ar"/>
        </w:rPr>
        <w:t>二</w:t>
      </w:r>
      <w:r>
        <w:rPr>
          <w:rFonts w:hint="eastAsia" w:ascii="黑体" w:hAnsi="黑体" w:eastAsia="黑体" w:cs="黑体"/>
          <w:color w:val="auto"/>
          <w:kern w:val="0"/>
          <w:sz w:val="32"/>
          <w:szCs w:val="32"/>
          <w:u w:val="none"/>
          <w:lang w:bidi="ar"/>
        </w:rPr>
        <w:t>条</w:t>
      </w:r>
      <w:r>
        <w:rPr>
          <w:rFonts w:hint="default" w:ascii="Times New Roman" w:hAnsi="Times New Roman" w:eastAsia="方正仿宋_GBK" w:cs="Times New Roman"/>
          <w:color w:val="auto"/>
          <w:kern w:val="0"/>
          <w:sz w:val="32"/>
          <w:szCs w:val="32"/>
          <w:u w:val="none"/>
          <w:lang w:bidi="ar"/>
        </w:rPr>
        <w:t xml:space="preserve">  </w:t>
      </w:r>
      <w:r>
        <w:rPr>
          <w:rFonts w:hint="default" w:ascii="Times New Roman" w:hAnsi="Times New Roman" w:eastAsia="方正仿宋_GBK" w:cs="Times New Roman"/>
          <w:color w:val="auto"/>
          <w:kern w:val="0"/>
          <w:sz w:val="32"/>
          <w:szCs w:val="32"/>
          <w:u w:val="none"/>
          <w:lang w:eastAsia="zh-CN" w:bidi="ar"/>
        </w:rPr>
        <w:t>本办法由市生态环境局会同市财政局负责解释。</w:t>
      </w:r>
      <w:r>
        <w:rPr>
          <w:rFonts w:hint="eastAsia" w:ascii="黑体" w:hAnsi="黑体" w:eastAsia="黑体" w:cs="黑体"/>
          <w:color w:val="auto"/>
          <w:kern w:val="0"/>
          <w:sz w:val="32"/>
          <w:szCs w:val="32"/>
          <w:u w:val="none"/>
          <w:lang w:bidi="ar"/>
        </w:rPr>
        <w:t>第十</w:t>
      </w:r>
      <w:r>
        <w:rPr>
          <w:rFonts w:hint="eastAsia" w:ascii="黑体" w:hAnsi="黑体" w:eastAsia="黑体" w:cs="黑体"/>
          <w:color w:val="auto"/>
          <w:kern w:val="0"/>
          <w:sz w:val="32"/>
          <w:szCs w:val="32"/>
          <w:u w:val="none"/>
          <w:lang w:val="en-US" w:eastAsia="zh-CN" w:bidi="ar"/>
        </w:rPr>
        <w:t>三</w:t>
      </w:r>
      <w:r>
        <w:rPr>
          <w:rFonts w:hint="eastAsia" w:ascii="黑体" w:hAnsi="黑体" w:eastAsia="黑体" w:cs="黑体"/>
          <w:color w:val="auto"/>
          <w:kern w:val="0"/>
          <w:sz w:val="32"/>
          <w:szCs w:val="32"/>
          <w:u w:val="none"/>
          <w:lang w:bidi="ar"/>
        </w:rPr>
        <w:t>条</w:t>
      </w:r>
      <w:r>
        <w:rPr>
          <w:rFonts w:hint="default" w:ascii="Times New Roman" w:hAnsi="Times New Roman" w:eastAsia="方正仿宋_GBK" w:cs="Times New Roman"/>
          <w:color w:val="auto"/>
          <w:kern w:val="0"/>
          <w:sz w:val="32"/>
          <w:szCs w:val="32"/>
          <w:u w:val="none"/>
          <w:lang w:bidi="ar"/>
        </w:rPr>
        <w:t xml:space="preserve">  </w:t>
      </w:r>
      <w:r>
        <w:rPr>
          <w:rFonts w:hint="default" w:ascii="Times New Roman" w:hAnsi="Times New Roman" w:eastAsia="方正仿宋_GBK" w:cs="Times New Roman"/>
          <w:color w:val="auto"/>
          <w:kern w:val="0"/>
          <w:sz w:val="32"/>
          <w:szCs w:val="32"/>
          <w:u w:val="none"/>
          <w:lang w:eastAsia="zh-CN" w:bidi="ar"/>
        </w:rPr>
        <w:t>本办法自</w:t>
      </w:r>
      <w:r>
        <w:rPr>
          <w:rFonts w:hint="eastAsia" w:ascii="Times New Roman" w:hAnsi="Times New Roman" w:eastAsia="方正仿宋_GBK" w:cs="Times New Roman"/>
          <w:color w:val="auto"/>
          <w:kern w:val="0"/>
          <w:sz w:val="32"/>
          <w:szCs w:val="32"/>
          <w:u w:val="none"/>
          <w:lang w:val="en-US" w:eastAsia="zh-CN" w:bidi="ar"/>
        </w:rPr>
        <w:t>2022年1月1</w:t>
      </w:r>
      <w:r>
        <w:rPr>
          <w:rFonts w:hint="default" w:ascii="Times New Roman" w:hAnsi="Times New Roman" w:eastAsia="方正仿宋_GBK" w:cs="Times New Roman"/>
          <w:color w:val="auto"/>
          <w:kern w:val="0"/>
          <w:sz w:val="32"/>
          <w:szCs w:val="32"/>
          <w:u w:val="none"/>
          <w:lang w:eastAsia="zh-CN" w:bidi="ar"/>
        </w:rPr>
        <w:t>日起施行</w:t>
      </w:r>
      <w:r>
        <w:rPr>
          <w:rFonts w:hint="eastAsia" w:ascii="Times New Roman" w:hAnsi="Times New Roman" w:eastAsia="方正仿宋_GBK" w:cs="Times New Roman"/>
          <w:color w:val="auto"/>
          <w:kern w:val="0"/>
          <w:sz w:val="32"/>
          <w:szCs w:val="32"/>
          <w:u w:val="none"/>
          <w:lang w:eastAsia="zh-CN" w:bidi="ar"/>
        </w:rPr>
        <w:t>，</w:t>
      </w:r>
      <w:r>
        <w:rPr>
          <w:rFonts w:hint="default" w:ascii="Times New Roman" w:hAnsi="Times New Roman" w:eastAsia="方正仿宋_GBK" w:cs="Times New Roman"/>
          <w:color w:val="auto"/>
          <w:spacing w:val="0"/>
          <w:kern w:val="0"/>
          <w:sz w:val="32"/>
          <w:szCs w:val="32"/>
          <w:u w:val="none"/>
          <w:lang w:eastAsia="zh-CN" w:bidi="ar"/>
        </w:rPr>
        <w:t>《</w:t>
      </w:r>
      <w:r>
        <w:rPr>
          <w:rFonts w:hint="eastAsia" w:ascii="Times New Roman" w:hAnsi="Times New Roman" w:eastAsia="方正仿宋_GBK" w:cs="Times New Roman"/>
          <w:color w:val="auto"/>
          <w:spacing w:val="0"/>
          <w:kern w:val="0"/>
          <w:sz w:val="32"/>
          <w:szCs w:val="32"/>
          <w:u w:val="none"/>
          <w:lang w:val="en-US" w:eastAsia="zh-CN" w:bidi="ar"/>
        </w:rPr>
        <w:t>亳州市人</w:t>
      </w:r>
    </w:p>
    <w:p w14:paraId="3C56C917">
      <w:pPr>
        <w:keepNext w:val="0"/>
        <w:keepLines w:val="0"/>
        <w:pageBreakBefore w:val="0"/>
        <w:widowControl/>
        <w:kinsoku/>
        <w:wordWrap/>
        <w:overflowPunct/>
        <w:topLinePunct w:val="0"/>
        <w:autoSpaceDE/>
        <w:autoSpaceDN/>
        <w:bidi w:val="0"/>
        <w:adjustRightInd/>
        <w:snapToGrid/>
        <w:spacing w:line="590" w:lineRule="exact"/>
        <w:jc w:val="both"/>
        <w:textAlignment w:val="auto"/>
        <w:rPr>
          <w:rFonts w:hint="default" w:ascii="Times New Roman" w:hAnsi="Times New Roman" w:eastAsia="方正仿宋_GBK" w:cs="Times New Roman"/>
          <w:color w:val="auto"/>
          <w:kern w:val="0"/>
          <w:sz w:val="32"/>
          <w:szCs w:val="32"/>
          <w:u w:val="none"/>
          <w:lang w:val="en-US" w:eastAsia="zh-CN" w:bidi="ar"/>
        </w:rPr>
      </w:pPr>
      <w:r>
        <w:rPr>
          <w:rFonts w:hint="eastAsia" w:ascii="Times New Roman" w:hAnsi="Times New Roman" w:eastAsia="方正仿宋_GBK" w:cs="Times New Roman"/>
          <w:color w:val="auto"/>
          <w:spacing w:val="0"/>
          <w:kern w:val="0"/>
          <w:sz w:val="32"/>
          <w:szCs w:val="32"/>
          <w:u w:val="none"/>
          <w:lang w:val="en-US" w:eastAsia="zh-CN" w:bidi="ar"/>
        </w:rPr>
        <w:t>民政府办公室关于印发</w:t>
      </w:r>
      <w:r>
        <w:rPr>
          <w:rFonts w:hint="default" w:ascii="Times New Roman" w:hAnsi="Times New Roman" w:eastAsia="方正仿宋_GBK" w:cs="Times New Roman"/>
          <w:color w:val="auto"/>
          <w:spacing w:val="0"/>
          <w:kern w:val="0"/>
          <w:sz w:val="32"/>
          <w:szCs w:val="32"/>
          <w:u w:val="none"/>
          <w:lang w:eastAsia="zh-CN" w:bidi="ar"/>
        </w:rPr>
        <w:t>亳州市地表水断面生态补偿暂行办法</w:t>
      </w:r>
      <w:r>
        <w:rPr>
          <w:rFonts w:hint="eastAsia" w:ascii="方正仿宋_GBK" w:hAnsi="方正仿宋_GBK" w:eastAsia="方正仿宋_GBK" w:cs="方正仿宋_GBK"/>
          <w:color w:val="auto"/>
          <w:spacing w:val="0"/>
          <w:kern w:val="0"/>
          <w:sz w:val="32"/>
          <w:szCs w:val="32"/>
          <w:u w:val="none"/>
          <w:lang w:val="en-US" w:eastAsia="zh-CN" w:bidi="ar"/>
        </w:rPr>
        <w:t>的通知</w:t>
      </w:r>
      <w:r>
        <w:rPr>
          <w:rFonts w:hint="default" w:ascii="Times New Roman" w:hAnsi="Times New Roman" w:eastAsia="方正仿宋_GBK" w:cs="Times New Roman"/>
          <w:color w:val="auto"/>
          <w:spacing w:val="0"/>
          <w:kern w:val="0"/>
          <w:sz w:val="32"/>
          <w:szCs w:val="32"/>
          <w:u w:val="none"/>
          <w:lang w:eastAsia="zh-CN" w:bidi="ar"/>
        </w:rPr>
        <w:t>》（亳政办秘</w:t>
      </w:r>
      <w:r>
        <w:rPr>
          <w:rFonts w:hint="default" w:ascii="Times New Roman" w:hAnsi="Times New Roman" w:eastAsia="方正仿宋_GBK" w:cs="Times New Roman"/>
          <w:color w:val="auto"/>
          <w:spacing w:val="0"/>
          <w:kern w:val="0"/>
          <w:sz w:val="32"/>
          <w:szCs w:val="32"/>
          <w:u w:val="none"/>
          <w:lang w:bidi="ar"/>
        </w:rPr>
        <w:t>〔20</w:t>
      </w:r>
      <w:r>
        <w:rPr>
          <w:rFonts w:hint="eastAsia" w:ascii="Times New Roman" w:hAnsi="Times New Roman" w:eastAsia="方正仿宋_GBK" w:cs="Times New Roman"/>
          <w:color w:val="auto"/>
          <w:spacing w:val="0"/>
          <w:kern w:val="0"/>
          <w:sz w:val="32"/>
          <w:szCs w:val="32"/>
          <w:u w:val="none"/>
          <w:lang w:val="en-US" w:eastAsia="zh-CN" w:bidi="ar"/>
        </w:rPr>
        <w:t>21</w:t>
      </w:r>
      <w:r>
        <w:rPr>
          <w:rFonts w:hint="default" w:ascii="Times New Roman" w:hAnsi="Times New Roman" w:eastAsia="方正仿宋_GBK" w:cs="Times New Roman"/>
          <w:color w:val="auto"/>
          <w:spacing w:val="0"/>
          <w:kern w:val="0"/>
          <w:sz w:val="32"/>
          <w:szCs w:val="32"/>
          <w:u w:val="none"/>
          <w:lang w:bidi="ar"/>
        </w:rPr>
        <w:t>〕</w:t>
      </w:r>
      <w:r>
        <w:rPr>
          <w:rFonts w:hint="eastAsia" w:ascii="Times New Roman" w:hAnsi="Times New Roman" w:eastAsia="方正仿宋_GBK" w:cs="Times New Roman"/>
          <w:color w:val="auto"/>
          <w:spacing w:val="0"/>
          <w:kern w:val="0"/>
          <w:sz w:val="32"/>
          <w:szCs w:val="32"/>
          <w:u w:val="none"/>
          <w:lang w:val="en-US" w:eastAsia="zh-CN" w:bidi="ar"/>
        </w:rPr>
        <w:t>28</w:t>
      </w:r>
      <w:r>
        <w:rPr>
          <w:rFonts w:hint="default" w:ascii="Times New Roman" w:hAnsi="Times New Roman" w:eastAsia="方正仿宋_GBK" w:cs="Times New Roman"/>
          <w:color w:val="auto"/>
          <w:spacing w:val="0"/>
          <w:kern w:val="0"/>
          <w:sz w:val="32"/>
          <w:szCs w:val="32"/>
          <w:u w:val="none"/>
          <w:lang w:val="en-US" w:eastAsia="zh-CN" w:bidi="ar"/>
        </w:rPr>
        <w:t>号</w:t>
      </w:r>
      <w:r>
        <w:rPr>
          <w:rFonts w:hint="default" w:ascii="Times New Roman" w:hAnsi="Times New Roman" w:eastAsia="方正仿宋_GBK" w:cs="Times New Roman"/>
          <w:color w:val="auto"/>
          <w:spacing w:val="0"/>
          <w:kern w:val="0"/>
          <w:sz w:val="32"/>
          <w:szCs w:val="32"/>
          <w:u w:val="none"/>
          <w:lang w:eastAsia="zh-CN" w:bidi="ar"/>
        </w:rPr>
        <w:t>）同时废止。</w:t>
      </w:r>
    </w:p>
    <w:p w14:paraId="17E42697">
      <w:pPr>
        <w:pStyle w:val="16"/>
        <w:pageBreakBefore w:val="0"/>
        <w:kinsoku/>
        <w:wordWrap/>
        <w:topLinePunct w:val="0"/>
        <w:bidi w:val="0"/>
        <w:spacing w:beforeAutospacing="0" w:afterAutospacing="0" w:line="590" w:lineRule="exact"/>
        <w:ind w:left="0" w:leftChars="0"/>
        <w:rPr>
          <w:rFonts w:hint="default" w:ascii="Times New Roman" w:hAnsi="Times New Roman" w:eastAsia="黑体" w:cs="Times New Roman"/>
          <w:sz w:val="32"/>
          <w:szCs w:val="32"/>
        </w:rPr>
      </w:pPr>
    </w:p>
    <w:p w14:paraId="6B97EE12">
      <w:pPr>
        <w:rPr>
          <w:rFonts w:hint="default" w:ascii="Times New Roman" w:hAnsi="Times New Roman" w:eastAsia="黑体" w:cs="Times New Roman"/>
          <w:sz w:val="32"/>
          <w:szCs w:val="32"/>
        </w:rPr>
      </w:pPr>
    </w:p>
    <w:p w14:paraId="430EE75F">
      <w:pPr>
        <w:pStyle w:val="2"/>
        <w:rPr>
          <w:rFonts w:hint="default" w:ascii="Times New Roman" w:hAnsi="Times New Roman" w:eastAsia="黑体" w:cs="Times New Roman"/>
          <w:sz w:val="32"/>
          <w:szCs w:val="32"/>
        </w:rPr>
      </w:pPr>
    </w:p>
    <w:p w14:paraId="3107C57A">
      <w:pPr>
        <w:rPr>
          <w:rFonts w:hint="default" w:ascii="Times New Roman" w:hAnsi="Times New Roman" w:eastAsia="黑体" w:cs="Times New Roman"/>
          <w:sz w:val="32"/>
          <w:szCs w:val="32"/>
        </w:rPr>
      </w:pPr>
    </w:p>
    <w:p w14:paraId="231E021D">
      <w:pPr>
        <w:pStyle w:val="2"/>
        <w:rPr>
          <w:rFonts w:hint="default" w:ascii="Times New Roman" w:hAnsi="Times New Roman" w:eastAsia="黑体" w:cs="Times New Roman"/>
          <w:sz w:val="32"/>
          <w:szCs w:val="32"/>
        </w:rPr>
      </w:pPr>
    </w:p>
    <w:p w14:paraId="75CC29DC">
      <w:pPr>
        <w:rPr>
          <w:rFonts w:hint="default" w:ascii="Times New Roman" w:hAnsi="Times New Roman" w:eastAsia="黑体" w:cs="Times New Roman"/>
          <w:sz w:val="32"/>
          <w:szCs w:val="32"/>
        </w:rPr>
      </w:pPr>
    </w:p>
    <w:p w14:paraId="0CB10559">
      <w:pPr>
        <w:pStyle w:val="2"/>
        <w:rPr>
          <w:rFonts w:hint="default" w:ascii="Times New Roman" w:hAnsi="Times New Roman" w:eastAsia="黑体" w:cs="Times New Roman"/>
          <w:sz w:val="32"/>
          <w:szCs w:val="32"/>
        </w:rPr>
      </w:pPr>
    </w:p>
    <w:p w14:paraId="10BE3D41">
      <w:pPr>
        <w:rPr>
          <w:rFonts w:hint="default" w:ascii="Times New Roman" w:hAnsi="Times New Roman" w:eastAsia="黑体" w:cs="Times New Roman"/>
          <w:sz w:val="32"/>
          <w:szCs w:val="32"/>
        </w:rPr>
      </w:pPr>
    </w:p>
    <w:p w14:paraId="0D91A28E">
      <w:pPr>
        <w:pStyle w:val="2"/>
        <w:rPr>
          <w:rFonts w:hint="default" w:ascii="Times New Roman" w:hAnsi="Times New Roman" w:eastAsia="黑体" w:cs="Times New Roman"/>
          <w:sz w:val="32"/>
          <w:szCs w:val="32"/>
        </w:rPr>
      </w:pPr>
    </w:p>
    <w:p w14:paraId="07532284">
      <w:pPr>
        <w:rPr>
          <w:rFonts w:hint="default" w:ascii="Times New Roman" w:hAnsi="Times New Roman" w:eastAsia="黑体" w:cs="Times New Roman"/>
          <w:sz w:val="32"/>
          <w:szCs w:val="32"/>
        </w:rPr>
      </w:pPr>
    </w:p>
    <w:p w14:paraId="0BBBEAD4">
      <w:pPr>
        <w:pStyle w:val="2"/>
        <w:rPr>
          <w:rFonts w:hint="default" w:ascii="Times New Roman" w:hAnsi="Times New Roman" w:eastAsia="黑体" w:cs="Times New Roman"/>
          <w:sz w:val="32"/>
          <w:szCs w:val="32"/>
        </w:rPr>
      </w:pPr>
    </w:p>
    <w:p w14:paraId="491B2C8C">
      <w:pPr>
        <w:rPr>
          <w:rFonts w:hint="default" w:ascii="Times New Roman" w:hAnsi="Times New Roman" w:eastAsia="黑体" w:cs="Times New Roman"/>
          <w:sz w:val="32"/>
          <w:szCs w:val="32"/>
        </w:rPr>
      </w:pPr>
    </w:p>
    <w:p w14:paraId="527F214E">
      <w:pPr>
        <w:pStyle w:val="2"/>
        <w:rPr>
          <w:rFonts w:hint="default" w:ascii="Times New Roman" w:hAnsi="Times New Roman" w:eastAsia="黑体" w:cs="Times New Roman"/>
          <w:sz w:val="32"/>
          <w:szCs w:val="32"/>
        </w:rPr>
      </w:pPr>
    </w:p>
    <w:p w14:paraId="08CE2B8C">
      <w:pPr>
        <w:rPr>
          <w:rFonts w:hint="default" w:ascii="Times New Roman" w:hAnsi="Times New Roman" w:eastAsia="黑体" w:cs="Times New Roman"/>
          <w:sz w:val="32"/>
          <w:szCs w:val="32"/>
        </w:rPr>
      </w:pPr>
    </w:p>
    <w:p w14:paraId="03244A14">
      <w:pPr>
        <w:pStyle w:val="2"/>
        <w:rPr>
          <w:rFonts w:hint="default" w:ascii="Times New Roman" w:hAnsi="Times New Roman" w:eastAsia="黑体" w:cs="Times New Roman"/>
          <w:sz w:val="32"/>
          <w:szCs w:val="32"/>
        </w:rPr>
      </w:pPr>
    </w:p>
    <w:p w14:paraId="7711D63F">
      <w:pPr>
        <w:pStyle w:val="2"/>
        <w:ind w:left="0" w:leftChars="0" w:firstLine="0" w:firstLineChars="0"/>
        <w:rPr>
          <w:rFonts w:hint="default" w:ascii="Times New Roman" w:hAnsi="Times New Roman" w:eastAsia="黑体" w:cs="Times New Roman"/>
          <w:sz w:val="32"/>
          <w:szCs w:val="32"/>
        </w:rPr>
      </w:pPr>
      <w:bookmarkStart w:id="0" w:name="_GoBack"/>
      <w:bookmarkEnd w:id="0"/>
    </w:p>
    <w:sectPr>
      <w:headerReference r:id="rId3" w:type="default"/>
      <w:footerReference r:id="rId4" w:type="default"/>
      <w:pgSz w:w="11906" w:h="16838"/>
      <w:pgMar w:top="1962" w:right="1474" w:bottom="1848" w:left="1587" w:header="851" w:footer="992" w:gutter="0"/>
      <w:pgNumType w:fmt="numberInDash"/>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AAC81E57-2D89-40A1-A2CA-09F58A0B510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embedRegular r:id="rId2" w:fontKey="{B468620C-A8E4-4C58-822B-8BA5E4B7BA64}"/>
  </w:font>
  <w:font w:name="仿宋">
    <w:panose1 w:val="02010609060101010101"/>
    <w:charset w:val="86"/>
    <w:family w:val="auto"/>
    <w:pitch w:val="default"/>
    <w:sig w:usb0="800002BF" w:usb1="38CF7CFA" w:usb2="00000016" w:usb3="00000000" w:csb0="00040001" w:csb1="00000000"/>
    <w:embedRegular r:id="rId3" w:fontKey="{78D40F4E-80DA-4A82-B914-8CE653350E82}"/>
  </w:font>
  <w:font w:name="方正仿宋简体">
    <w:altName w:val="方正仿宋_GBK"/>
    <w:panose1 w:val="03000509000000000000"/>
    <w:charset w:val="86"/>
    <w:family w:val="auto"/>
    <w:pitch w:val="default"/>
    <w:sig w:usb0="00000000" w:usb1="00000000" w:usb2="00000000" w:usb3="00000000" w:csb0="00040000" w:csb1="00000000"/>
  </w:font>
  <w:font w:name="方正仿宋_GBK">
    <w:panose1 w:val="03000509000000000000"/>
    <w:charset w:val="86"/>
    <w:family w:val="auto"/>
    <w:pitch w:val="default"/>
    <w:sig w:usb0="00000001" w:usb1="080E0000" w:usb2="00000000" w:usb3="00000000" w:csb0="00040000" w:csb1="00000000"/>
    <w:embedRegular r:id="rId4" w:fontKey="{C475855B-831D-4B85-BA1C-26BD97430D2C}"/>
  </w:font>
  <w:font w:name="方正小标宋简体">
    <w:panose1 w:val="03000509000000000000"/>
    <w:charset w:val="86"/>
    <w:family w:val="auto"/>
    <w:pitch w:val="default"/>
    <w:sig w:usb0="00000001" w:usb1="080E0000" w:usb2="00000000" w:usb3="00000000" w:csb0="00040000" w:csb1="00000000"/>
    <w:embedRegular r:id="rId5" w:fontKey="{745BD634-8675-4556-AEEC-62745A8733A7}"/>
  </w:font>
  <w:font w:name="仿宋_GB2312">
    <w:panose1 w:val="02010609030101010101"/>
    <w:charset w:val="86"/>
    <w:family w:val="modern"/>
    <w:pitch w:val="default"/>
    <w:sig w:usb0="00000001" w:usb1="080E0000" w:usb2="00000000" w:usb3="00000000" w:csb0="00040000" w:csb1="00000000"/>
    <w:embedRegular r:id="rId6" w:fontKey="{800997C2-258A-4EE4-B2DB-6D98C15D1F4D}"/>
  </w:font>
  <w:font w:name="方正楷体_GBK">
    <w:panose1 w:val="03000509000000000000"/>
    <w:charset w:val="86"/>
    <w:family w:val="script"/>
    <w:pitch w:val="default"/>
    <w:sig w:usb0="00000001" w:usb1="080E0000" w:usb2="00000000" w:usb3="00000000" w:csb0="00040000" w:csb1="00000000"/>
    <w:embedRegular r:id="rId7" w:fontKey="{0830BC02-6BC5-4A0C-9282-FD31E11E072B}"/>
  </w:font>
  <w:font w:name="方正黑体_GBK">
    <w:panose1 w:val="03000509000000000000"/>
    <w:charset w:val="86"/>
    <w:family w:val="auto"/>
    <w:pitch w:val="default"/>
    <w:sig w:usb0="00000001" w:usb1="080E0000" w:usb2="00000000" w:usb3="00000000" w:csb0="00040000" w:csb1="00000000"/>
    <w:embedRegular r:id="rId8" w:fontKey="{E33D7376-3B68-49F4-9150-7A15D51FECA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BB87D0">
    <w:pPr>
      <w:pStyle w:val="8"/>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DFE1188">
                          <w:pPr>
                            <w:pStyle w:val="7"/>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R89qo3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jtbVh6p7&#10;gCm0LGz1zvKYJkrl7eoYIG1SPArUqYJOxQPmMPWs35k46H+eU9Tj/8Ty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UfPaqNwIAAG8EAAAOAAAAAAAAAAEAIAAAAB8BAABkcnMvZTJvRG9jLnht&#10;bFBLBQYAAAAABgAGAFkBAADIBQAAAAA=&#10;">
              <v:fill on="f" focussize="0,0"/>
              <v:stroke on="f" weight="0.5pt"/>
              <v:imagedata o:title=""/>
              <o:lock v:ext="edit" aspectratio="f"/>
              <v:textbox inset="0mm,0mm,0mm,0mm" style="mso-fit-shape-to-text:t;">
                <w:txbxContent>
                  <w:p w14:paraId="1DFE1188">
                    <w:pPr>
                      <w:pStyle w:val="7"/>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14:paraId="0693B669">
    <w:pPr>
      <w:pStyle w:val="8"/>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noFill/>
                      <a:ln w="22225" cap="flat" cmpd="sng" algn="ctr">
                        <a:solidFill>
                          <a:srgbClr val="005192"/>
                        </a:solidFill>
                        <a:prstDash val="solid"/>
                        <a:miter lim="800000"/>
                      </a:ln>
                      <a:effectLst/>
                    </wps:spPr>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Dz&#10;p6XR1AAAAAYBAAAPAAAAAAAAAAEAIAAAACIAAABkcnMvZG93bnJldi54bWxQSwECFAAUAAAACACH&#10;TuJAB6gkL+8BAADDAwAADgAAAAAAAAABACAAAAAjAQAAZHJzL2Uyb0RvYy54bWxQSwUGAAAAAAYA&#10;BgBZAQAAhAUAAAAA&#10;">
              <v:fill on="f" focussize="0,0"/>
              <v:stroke weight="1.75pt" color="#005192"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val="0"/>
        <w:bCs w:val="0"/>
        <w:color w:val="005192"/>
        <w:sz w:val="28"/>
        <w:szCs w:val="28"/>
        <w:lang w:val="en-US" w:eastAsia="zh-CN"/>
      </w:rPr>
      <w:t>亳州市</w:t>
    </w:r>
    <w:r>
      <w:rPr>
        <w:rFonts w:hint="eastAsia" w:ascii="宋体" w:hAnsi="宋体" w:cs="宋体"/>
        <w:b w:val="0"/>
        <w:bCs w:val="0"/>
        <w:color w:val="005192"/>
        <w:sz w:val="28"/>
        <w:szCs w:val="28"/>
        <w:lang w:val="en-US" w:eastAsia="zh-CN"/>
      </w:rPr>
      <w:t>生态环境局</w:t>
    </w:r>
    <w:r>
      <w:rPr>
        <w:rFonts w:hint="eastAsia" w:ascii="宋体" w:hAnsi="宋体" w:eastAsia="宋体" w:cs="宋体"/>
        <w:b w:val="0"/>
        <w:bCs w:val="0"/>
        <w:color w:val="005192"/>
        <w:sz w:val="28"/>
        <w:szCs w:val="28"/>
        <w:lang w:val="en-US" w:eastAsia="zh-CN"/>
      </w:rPr>
      <w:t>发布</w:t>
    </w:r>
    <w:r>
      <w:rPr>
        <w:rFonts w:hint="eastAsia" w:ascii="宋体" w:hAnsi="宋体" w:eastAsia="宋体" w:cs="宋体"/>
        <w:b w:val="0"/>
        <w:bCs w:val="0"/>
        <w:color w:val="005192"/>
        <w:sz w:val="32"/>
        <w:szCs w:val="32"/>
        <w:lang w:val="en-US" w:eastAsia="zh-CN"/>
      </w:rPr>
      <w:t xml:space="preserve"> </w:t>
    </w:r>
    <w:r>
      <w:rPr>
        <w:rFonts w:hint="eastAsia" w:ascii="宋体" w:hAnsi="宋体" w:eastAsia="宋体" w:cs="宋体"/>
        <w:b/>
        <w:bCs/>
        <w:color w:val="005192"/>
        <w:sz w:val="28"/>
        <w:szCs w:val="44"/>
        <w:lang w:val="en-US" w:eastAsia="zh-CN"/>
      </w:rPr>
      <w:t xml:space="preserve"> </w:t>
    </w:r>
  </w:p>
  <w:p w14:paraId="5ACDBA47">
    <w:pPr>
      <w:pStyle w:val="8"/>
      <w:wordWrap w:val="0"/>
      <w:ind w:left="4788"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13C9FA">
    <w:pPr>
      <w:pStyle w:val="8"/>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0795" r="18415" b="17780"/>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noFill/>
                      <a:ln w="22225" cap="flat" cmpd="sng" algn="ctr">
                        <a:solidFill>
                          <a:srgbClr val="005192"/>
                        </a:solidFill>
                        <a:prstDash val="solid"/>
                        <a:miter lim="800000"/>
                      </a:ln>
                      <a:effectLst/>
                    </wps:spPr>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pSLLs/cBAADLAwAADgAAAGRycy9lMm9Eb2MueG1srVNNjtMw&#10;FN4jcQfLe5o005YSNZ3FVMMGQSXgAK5jJ5b8Jz9P016CCyCxgxVL9tyG4Rg8O2EY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74g+EDxJfCGZKChmplE31Ws+MriNgXS3+XpGXrrpXW+Qq1JUNDK/wSNENfSvQD&#10;hsYjN7AdJUx3aHgeQ4YEp1WbticgCN3hSgdyZMkm5XL+okqksd1fZan3jkE/1uXUaCCjIr4JrQxy&#10;LtM37dY2oYvsw4lBEnKULkUH156zokWa4R3nppMfk4nuzzG+/wa3v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DUR0DW1QAAAAkBAAAPAAAAAAAAAAEAIAAAACIAAABkcnMvZG93bnJldi54bWxQSwEC&#10;FAAUAAAACACHTuJApSLLs/cBAADLAwAADgAAAAAAAAABACAAAAAkAQAAZHJzL2Uyb0RvYy54bWxQ&#10;SwUGAAAAAAYABgBZAQAAjQUAAAAA&#10;">
              <v:fill on="f" focussize="0,0"/>
              <v:stroke weight="1.75pt" color="#005192" miterlimit="8" joinstyle="miter"/>
              <v:imagedata o:title=""/>
              <o:lock v:ext="edit" aspectratio="f"/>
            </v:line>
          </w:pict>
        </mc:Fallback>
      </mc:AlternateContent>
    </w:r>
  </w:p>
  <w:p w14:paraId="0345F43F">
    <w:pPr>
      <w:pStyle w:val="8"/>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5240" b="15240"/>
          <wp:docPr id="1" name="图片 1"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国徽1024"/>
                  <pic:cNvPicPr>
                    <a:picLocks noChangeAspect="1"/>
                  </pic:cNvPicPr>
                </pic:nvPicPr>
                <pic:blipFill>
                  <a:blip r:embed="rId1"/>
                  <a:stretch>
                    <a:fillRect/>
                  </a:stretch>
                </pic:blipFill>
                <pic:spPr>
                  <a:xfrm>
                    <a:off x="0" y="0"/>
                    <a:ext cx="308610" cy="308610"/>
                  </a:xfrm>
                  <a:prstGeom prst="rect">
                    <a:avLst/>
                  </a:prstGeom>
                  <a:noFill/>
                  <a:ln>
                    <a:noFill/>
                  </a:ln>
                </pic:spPr>
              </pic:pic>
            </a:graphicData>
          </a:graphic>
        </wp:inline>
      </w:drawing>
    </w:r>
    <w:r>
      <w:rPr>
        <w:rFonts w:hint="eastAsia" w:ascii="宋体" w:hAnsi="宋体" w:eastAsia="宋体" w:cs="宋体"/>
        <w:b w:val="0"/>
        <w:bCs w:val="0"/>
        <w:color w:val="005192"/>
        <w:sz w:val="32"/>
        <w:lang w:val="en-US" w:eastAsia="zh-CN"/>
      </w:rPr>
      <w:t>亳州市</w:t>
    </w:r>
    <w:r>
      <w:rPr>
        <w:rFonts w:hint="eastAsia" w:ascii="宋体" w:hAnsi="宋体" w:cs="宋体"/>
        <w:b w:val="0"/>
        <w:bCs w:val="0"/>
        <w:color w:val="005192"/>
        <w:sz w:val="32"/>
        <w:lang w:val="en-US" w:eastAsia="zh-CN"/>
      </w:rPr>
      <w:t>生态环境局</w:t>
    </w:r>
    <w:r>
      <w:rPr>
        <w:rFonts w:hint="eastAsia" w:ascii="宋体" w:hAnsi="宋体" w:eastAsia="宋体" w:cs="宋体"/>
        <w:b w:val="0"/>
        <w:bCs w:val="0"/>
        <w:color w:val="005192"/>
        <w:sz w:val="32"/>
        <w:lang w:val="en-US" w:eastAsia="zh-CN"/>
      </w:rPr>
      <w:t>行政</w:t>
    </w:r>
    <w:r>
      <w:rPr>
        <w:rFonts w:hint="eastAsia" w:ascii="宋体" w:hAnsi="宋体" w:eastAsia="宋体" w:cs="宋体"/>
        <w:b w:val="0"/>
        <w:bCs w:val="0"/>
        <w:color w:val="005192"/>
        <w:sz w:val="32"/>
        <w:szCs w:val="32"/>
        <w:lang w:val="en-US" w:eastAsia="zh-CN"/>
      </w:rPr>
      <w:t>规范性文件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2D81BA5"/>
    <w:multiLevelType w:val="multilevel"/>
    <w:tmpl w:val="72D81BA5"/>
    <w:lvl w:ilvl="0" w:tentative="0">
      <w:start w:val="1"/>
      <w:numFmt w:val="decimal"/>
      <w:suff w:val="space"/>
      <w:lvlText w:val="第 %1 章"/>
      <w:lvlJc w:val="left"/>
      <w:pPr>
        <w:ind w:left="0" w:firstLine="0"/>
      </w:pPr>
      <w:rPr>
        <w:rFonts w:hint="default" w:ascii="Times New Roman" w:hAnsi="Times New Roman" w:eastAsia="黑体"/>
        <w:b/>
        <w:i w:val="0"/>
        <w:sz w:val="36"/>
        <w:szCs w:val="36"/>
      </w:rPr>
    </w:lvl>
    <w:lvl w:ilvl="1" w:tentative="0">
      <w:start w:val="1"/>
      <w:numFmt w:val="decimal"/>
      <w:pStyle w:val="4"/>
      <w:suff w:val="space"/>
      <w:lvlText w:val="%1.%2"/>
      <w:lvlJc w:val="left"/>
      <w:pPr>
        <w:ind w:left="-300" w:firstLine="0"/>
      </w:pPr>
      <w:rPr>
        <w:rFonts w:hint="default" w:ascii="Times New Roman" w:hAnsi="Times New Roman" w:eastAsia="黑体"/>
        <w:b/>
        <w:i w:val="0"/>
        <w:sz w:val="32"/>
        <w:szCs w:val="32"/>
      </w:rPr>
    </w:lvl>
    <w:lvl w:ilvl="2" w:tentative="0">
      <w:start w:val="1"/>
      <w:numFmt w:val="decimal"/>
      <w:suff w:val="space"/>
      <w:lvlText w:val="%1.%2.%3"/>
      <w:lvlJc w:val="left"/>
      <w:pPr>
        <w:ind w:left="-2" w:firstLine="0"/>
      </w:pPr>
      <w:rPr>
        <w:rFonts w:hint="default" w:ascii="Times New Roman" w:hAnsi="Times New Roman" w:eastAsia="楷体"/>
        <w:b/>
        <w:i w:val="0"/>
        <w:sz w:val="32"/>
        <w:szCs w:val="32"/>
      </w:rPr>
    </w:lvl>
    <w:lvl w:ilvl="3" w:tentative="0">
      <w:start w:val="1"/>
      <w:numFmt w:val="decimal"/>
      <w:suff w:val="space"/>
      <w:lvlText w:val="%1.%2.%3.%4"/>
      <w:lvlJc w:val="left"/>
      <w:pPr>
        <w:ind w:left="709" w:firstLine="0"/>
      </w:pPr>
      <w:rPr>
        <w:rFonts w:hint="default" w:ascii="Times New Roman" w:hAnsi="Times New Roman" w:eastAsia="宋体"/>
        <w:b/>
        <w:i w:val="0"/>
        <w:sz w:val="32"/>
        <w:szCs w:val="32"/>
      </w:rPr>
    </w:lvl>
    <w:lvl w:ilvl="4" w:tentative="0">
      <w:start w:val="1"/>
      <w:numFmt w:val="decimal"/>
      <w:suff w:val="space"/>
      <w:lvlText w:val="%1.%2.%3.%4.%5"/>
      <w:lvlJc w:val="left"/>
      <w:pPr>
        <w:ind w:left="0" w:firstLine="0"/>
      </w:pPr>
      <w:rPr>
        <w:rFonts w:hint="default" w:ascii="Times New Roman" w:hAnsi="Times New Roman" w:eastAsia="宋体"/>
        <w:b w:val="0"/>
        <w:i w:val="0"/>
        <w:sz w:val="28"/>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I0ZjhjMGYyZTNjZDUyMTljNTQyZjdjNDViOWE3ZjUifQ=="/>
  </w:docVars>
  <w:rsids>
    <w:rsidRoot w:val="00172A27"/>
    <w:rsid w:val="00143785"/>
    <w:rsid w:val="05153E80"/>
    <w:rsid w:val="11037AC0"/>
    <w:rsid w:val="15411A14"/>
    <w:rsid w:val="22C329F9"/>
    <w:rsid w:val="2F7407B9"/>
    <w:rsid w:val="378D688D"/>
    <w:rsid w:val="3868100C"/>
    <w:rsid w:val="3FD09A76"/>
    <w:rsid w:val="47F343E9"/>
    <w:rsid w:val="4D0F6EC5"/>
    <w:rsid w:val="5BF90AC7"/>
    <w:rsid w:val="5FF626F2"/>
    <w:rsid w:val="67211845"/>
    <w:rsid w:val="6A446D20"/>
    <w:rsid w:val="6DCC48E9"/>
    <w:rsid w:val="72775C72"/>
    <w:rsid w:val="7755271F"/>
    <w:rsid w:val="7912372D"/>
    <w:rsid w:val="7DFF99AA"/>
    <w:rsid w:val="BF5F3CA5"/>
    <w:rsid w:val="F3BFFF31"/>
    <w:rsid w:val="FDFFB021"/>
    <w:rsid w:val="FFE784D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4">
    <w:name w:val="heading 2"/>
    <w:basedOn w:val="1"/>
    <w:next w:val="1"/>
    <w:unhideWhenUsed/>
    <w:qFormat/>
    <w:uiPriority w:val="0"/>
    <w:pPr>
      <w:keepNext/>
      <w:keepLines/>
      <w:numPr>
        <w:ilvl w:val="1"/>
        <w:numId w:val="1"/>
      </w:numPr>
      <w:ind w:left="0" w:firstLineChars="0"/>
      <w:outlineLvl w:val="1"/>
    </w:pPr>
    <w:rPr>
      <w:rFonts w:eastAsia="仿宋" w:cstheme="majorBidi"/>
      <w:b/>
      <w:bCs/>
      <w:szCs w:val="32"/>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Indent 2"/>
    <w:basedOn w:val="1"/>
    <w:next w:val="1"/>
    <w:qFormat/>
    <w:uiPriority w:val="0"/>
    <w:pPr>
      <w:spacing w:after="120" w:line="480" w:lineRule="auto"/>
      <w:ind w:left="420" w:leftChars="200"/>
    </w:pPr>
  </w:style>
  <w:style w:type="paragraph" w:styleId="5">
    <w:name w:val="annotation text"/>
    <w:basedOn w:val="1"/>
    <w:qFormat/>
    <w:uiPriority w:val="0"/>
    <w:pPr>
      <w:jc w:val="left"/>
    </w:pPr>
  </w:style>
  <w:style w:type="paragraph" w:styleId="6">
    <w:name w:val="Body Text"/>
    <w:basedOn w:val="1"/>
    <w:semiHidden/>
    <w:unhideWhenUsed/>
    <w:qFormat/>
    <w:uiPriority w:val="99"/>
    <w:pPr>
      <w:spacing w:after="120"/>
    </w:p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10">
    <w:name w:val="Body Text First Indent"/>
    <w:basedOn w:val="6"/>
    <w:unhideWhenUsed/>
    <w:qFormat/>
    <w:uiPriority w:val="99"/>
    <w:pPr>
      <w:widowControl w:val="0"/>
      <w:ind w:firstLine="420" w:firstLineChars="100"/>
    </w:pPr>
    <w:rPr>
      <w:rFonts w:eastAsia="宋体"/>
      <w:sz w:val="28"/>
      <w:szCs w:val="24"/>
      <w:lang w:bidi="ar-SA"/>
    </w:rPr>
  </w:style>
  <w:style w:type="table" w:styleId="12">
    <w:name w:val="Table Grid"/>
    <w:basedOn w:val="11"/>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Hyperlink"/>
    <w:basedOn w:val="13"/>
    <w:unhideWhenUsed/>
    <w:qFormat/>
    <w:uiPriority w:val="99"/>
    <w:rPr>
      <w:color w:val="0563C1"/>
      <w:u w:val="single"/>
    </w:rPr>
  </w:style>
  <w:style w:type="paragraph" w:customStyle="1" w:styleId="15">
    <w:name w:val="仿宋正文"/>
    <w:basedOn w:val="1"/>
    <w:qFormat/>
    <w:uiPriority w:val="0"/>
    <w:pPr>
      <w:spacing w:line="600" w:lineRule="exact"/>
      <w:ind w:firstLine="420" w:firstLineChars="200"/>
    </w:pPr>
    <w:rPr>
      <w:rFonts w:eastAsia="方正仿宋简体"/>
      <w:szCs w:val="32"/>
    </w:rPr>
  </w:style>
  <w:style w:type="paragraph" w:customStyle="1" w:styleId="16">
    <w:name w:val="BodyTextIndent2"/>
    <w:next w:val="1"/>
    <w:qFormat/>
    <w:uiPriority w:val="0"/>
    <w:pPr>
      <w:widowControl w:val="0"/>
      <w:spacing w:line="590" w:lineRule="exact"/>
      <w:ind w:firstLine="880" w:firstLineChars="200"/>
      <w:jc w:val="both"/>
      <w:textAlignment w:val="baseline"/>
    </w:pPr>
    <w:rPr>
      <w:rFonts w:ascii="Times New Roman" w:hAnsi="Times New Roman" w:eastAsia="方正仿宋_GBK" w:cs="Times New Roman"/>
      <w:kern w:val="2"/>
      <w:sz w:val="21"/>
      <w:szCs w:val="22"/>
      <w:lang w:val="en-US" w:eastAsia="zh-CN" w:bidi="ar-SA"/>
    </w:rPr>
  </w:style>
  <w:style w:type="paragraph" w:customStyle="1" w:styleId="17">
    <w:name w:val="普通(网站)1"/>
    <w:basedOn w:val="1"/>
    <w:qFormat/>
    <w:uiPriority w:val="0"/>
    <w:pPr>
      <w:spacing w:before="100" w:beforeAutospacing="1" w:after="100" w:afterAutospacing="1"/>
      <w:jc w:val="left"/>
    </w:pPr>
    <w:rPr>
      <w:rFonts w:ascii="宋体" w:hAnsi="宋体" w:cs="宋体"/>
      <w:kern w:val="0"/>
      <w:sz w:val="24"/>
      <w:szCs w:val="24"/>
    </w:rPr>
  </w:style>
  <w:style w:type="paragraph" w:customStyle="1" w:styleId="18">
    <w:name w:val="标准文字"/>
    <w:basedOn w:val="1"/>
    <w:qFormat/>
    <w:uiPriority w:val="0"/>
    <w:pPr>
      <w:widowControl w:val="0"/>
      <w:adjustRightInd/>
      <w:snapToGrid/>
    </w:pPr>
    <w:rPr>
      <w:szCs w:val="28"/>
      <w:lang w:bidi="ar-SA"/>
    </w:rPr>
  </w:style>
  <w:style w:type="character" w:customStyle="1" w:styleId="19">
    <w:name w:val="font61"/>
    <w:basedOn w:val="13"/>
    <w:qFormat/>
    <w:uiPriority w:val="0"/>
    <w:rPr>
      <w:rFonts w:hint="eastAsia" w:ascii="仿宋" w:hAnsi="仿宋" w:eastAsia="仿宋" w:cs="仿宋"/>
      <w:color w:val="000000"/>
      <w:sz w:val="22"/>
      <w:szCs w:val="22"/>
      <w:u w:val="none"/>
    </w:rPr>
  </w:style>
  <w:style w:type="character" w:customStyle="1" w:styleId="20">
    <w:name w:val="font41"/>
    <w:basedOn w:val="13"/>
    <w:qFormat/>
    <w:uiPriority w:val="0"/>
    <w:rPr>
      <w:rFonts w:hint="default" w:ascii="Times New Roman" w:hAnsi="Times New Roman" w:cs="Times New Roman"/>
      <w:color w:val="000000"/>
      <w:sz w:val="18"/>
      <w:szCs w:val="18"/>
      <w:u w:val="none"/>
      <w:vertAlign w:val="subscript"/>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7</Pages>
  <Words>3433</Words>
  <Characters>3564</Characters>
  <Lines>0</Lines>
  <Paragraphs>0</Paragraphs>
  <TotalTime>0</TotalTime>
  <ScaleCrop>false</ScaleCrop>
  <LinksUpToDate>false</LinksUpToDate>
  <CharactersWithSpaces>3619</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2014-10-31T12:08:00Z</dcterms:created>
  <dc:creator>Administrator</dc:creator>
  <cp:lastModifiedBy>now_</cp:lastModifiedBy>
  <dcterms:modified xsi:type="dcterms:W3CDTF">2025-01-16T09:21:30Z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44C402D1BD274312B931B08488C6A760</vt:lpwstr>
  </property>
</Properties>
</file>