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F58F2E">
      <w:pPr>
        <w:keepNext w:val="0"/>
        <w:keepLines w:val="0"/>
        <w:pageBreakBefore w:val="0"/>
        <w:widowControl w:val="0"/>
        <w:kinsoku/>
        <w:wordWrap/>
        <w:overflowPunct w:val="0"/>
        <w:topLinePunct w:val="0"/>
        <w:autoSpaceDE/>
        <w:autoSpaceDN/>
        <w:bidi w:val="0"/>
        <w:adjustRightInd/>
        <w:snapToGrid/>
        <w:spacing w:line="590" w:lineRule="exact"/>
        <w:ind w:left="0" w:leftChars="0" w:right="0" w:rightChars="0" w:firstLine="0" w:firstLineChars="0"/>
        <w:jc w:val="center"/>
        <w:textAlignment w:val="auto"/>
        <w:rPr>
          <w:rFonts w:hint="default" w:ascii="Times New Roman" w:hAnsi="Times New Roman" w:eastAsia="方正小标宋_GBK" w:cs="Times New Roman"/>
          <w:sz w:val="44"/>
          <w:szCs w:val="44"/>
        </w:rPr>
      </w:pPr>
    </w:p>
    <w:p w14:paraId="757B360C">
      <w:pPr>
        <w:keepNext w:val="0"/>
        <w:keepLines w:val="0"/>
        <w:pageBreakBefore w:val="0"/>
        <w:widowControl w:val="0"/>
        <w:kinsoku/>
        <w:wordWrap/>
        <w:overflowPunct w:val="0"/>
        <w:topLinePunct w:val="0"/>
        <w:autoSpaceDE/>
        <w:autoSpaceDN/>
        <w:bidi w:val="0"/>
        <w:adjustRightInd/>
        <w:snapToGrid/>
        <w:spacing w:line="590" w:lineRule="exact"/>
        <w:ind w:left="0" w:leftChars="0" w:right="0" w:rightChars="0" w:firstLine="0" w:firstLineChars="0"/>
        <w:jc w:val="center"/>
        <w:textAlignment w:val="auto"/>
        <w:rPr>
          <w:rFonts w:hint="default" w:ascii="Times New Roman" w:hAnsi="Times New Roman" w:eastAsia="方正小标宋_GBK" w:cs="Times New Roman"/>
          <w:sz w:val="44"/>
          <w:szCs w:val="44"/>
        </w:rPr>
      </w:pPr>
    </w:p>
    <w:p w14:paraId="47752661">
      <w:pPr>
        <w:keepNext w:val="0"/>
        <w:keepLines w:val="0"/>
        <w:pageBreakBefore w:val="0"/>
        <w:widowControl w:val="0"/>
        <w:kinsoku/>
        <w:wordWrap/>
        <w:overflowPunct w:val="0"/>
        <w:topLinePunct w:val="0"/>
        <w:autoSpaceDE/>
        <w:autoSpaceDN/>
        <w:bidi w:val="0"/>
        <w:adjustRightInd/>
        <w:snapToGrid/>
        <w:spacing w:line="590" w:lineRule="exact"/>
        <w:ind w:left="0" w:leftChars="0" w:right="0" w:rightChars="0" w:firstLine="0" w:firstLineChars="0"/>
        <w:jc w:val="center"/>
        <w:textAlignment w:val="auto"/>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亳州市人民政府办公室关于印发</w:t>
      </w:r>
    </w:p>
    <w:p w14:paraId="5D392883">
      <w:pPr>
        <w:keepNext w:val="0"/>
        <w:keepLines w:val="0"/>
        <w:pageBreakBefore w:val="0"/>
        <w:widowControl w:val="0"/>
        <w:kinsoku/>
        <w:wordWrap/>
        <w:overflowPunct w:val="0"/>
        <w:topLinePunct w:val="0"/>
        <w:autoSpaceDE/>
        <w:autoSpaceDN/>
        <w:bidi w:val="0"/>
        <w:adjustRightInd/>
        <w:snapToGrid/>
        <w:spacing w:line="590" w:lineRule="exact"/>
        <w:ind w:left="0" w:leftChars="0" w:right="0" w:rightChars="0" w:firstLine="0" w:firstLineChars="0"/>
        <w:jc w:val="center"/>
        <w:textAlignment w:val="auto"/>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《亳州市农村人居环境整治三年行动工作</w:t>
      </w:r>
    </w:p>
    <w:p w14:paraId="1D3A82BD">
      <w:pPr>
        <w:keepNext w:val="0"/>
        <w:keepLines w:val="0"/>
        <w:pageBreakBefore w:val="0"/>
        <w:widowControl w:val="0"/>
        <w:kinsoku/>
        <w:wordWrap/>
        <w:overflowPunct w:val="0"/>
        <w:topLinePunct w:val="0"/>
        <w:autoSpaceDE/>
        <w:autoSpaceDN/>
        <w:bidi w:val="0"/>
        <w:adjustRightInd/>
        <w:snapToGrid/>
        <w:spacing w:line="590" w:lineRule="exact"/>
        <w:ind w:left="0" w:leftChars="0" w:right="0" w:rightChars="0" w:firstLine="0" w:firstLineChars="0"/>
        <w:jc w:val="center"/>
        <w:textAlignment w:val="auto"/>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方案（2026</w:t>
      </w:r>
      <w:r>
        <w:rPr>
          <w:rFonts w:hint="default" w:ascii="Times New Roman" w:hAnsi="Times New Roman" w:eastAsia="方正小标宋_GBK" w:cs="Times New Roman"/>
          <w:sz w:val="44"/>
          <w:szCs w:val="44"/>
          <w:lang w:eastAsia="zh-CN"/>
        </w:rPr>
        <w:t>—</w:t>
      </w:r>
      <w:r>
        <w:rPr>
          <w:rFonts w:hint="default" w:ascii="Times New Roman" w:hAnsi="Times New Roman" w:eastAsia="方正小标宋_GBK" w:cs="Times New Roman"/>
          <w:sz w:val="44"/>
          <w:szCs w:val="44"/>
        </w:rPr>
        <w:t>2028年）》的通知</w:t>
      </w:r>
    </w:p>
    <w:p w14:paraId="035EA735">
      <w:pPr>
        <w:pStyle w:val="2"/>
        <w:keepNext w:val="0"/>
        <w:keepLines w:val="0"/>
        <w:pageBreakBefore w:val="0"/>
        <w:kinsoku/>
        <w:topLinePunct w:val="0"/>
        <w:bidi w:val="0"/>
        <w:adjustRightInd/>
        <w:snapToGrid/>
        <w:spacing w:line="590" w:lineRule="exact"/>
        <w:jc w:val="center"/>
        <w:rPr>
          <w:rFonts w:hint="default"/>
        </w:rPr>
      </w:pPr>
      <w:r>
        <w:rPr>
          <w:rFonts w:hint="eastAsia" w:ascii="Times New Roman" w:hAnsi="Times New Roman" w:eastAsia="方正仿宋_GBK" w:cs="Times New Roman"/>
          <w:sz w:val="32"/>
          <w:szCs w:val="32"/>
          <w:lang w:eastAsia="zh-CN"/>
        </w:rPr>
        <w:t>亳政办秘</w:t>
      </w:r>
      <w:r>
        <w:rPr>
          <w:rFonts w:hint="default" w:ascii="Times New Roman" w:hAnsi="Times New Roman" w:eastAsia="方正仿宋_GBK" w:cs="Times New Roman"/>
          <w:sz w:val="32"/>
          <w:szCs w:val="32"/>
        </w:rPr>
        <w:t>〔202</w:t>
      </w:r>
      <w:r>
        <w:rPr>
          <w:rFonts w:hint="eastAsia" w:ascii="Times New Roman" w:hAnsi="Times New Roman" w:eastAsia="方正仿宋_GBK" w:cs="Times New Roman"/>
          <w:sz w:val="32"/>
          <w:szCs w:val="32"/>
          <w:lang w:val="en-US" w:eastAsia="zh-CN"/>
        </w:rPr>
        <w:t>6</w:t>
      </w:r>
      <w:r>
        <w:rPr>
          <w:rFonts w:hint="default" w:ascii="Times New Roman" w:hAnsi="Times New Roman" w:eastAsia="方正仿宋_GBK" w:cs="Times New Roman"/>
          <w:sz w:val="32"/>
          <w:szCs w:val="32"/>
        </w:rPr>
        <w:t>〕</w:t>
      </w:r>
      <w:r>
        <w:rPr>
          <w:rFonts w:hint="eastAsia" w:ascii="Times New Roman" w:hAnsi="Times New Roman" w:eastAsia="方正仿宋_GBK" w:cs="Times New Roman"/>
          <w:sz w:val="32"/>
          <w:szCs w:val="32"/>
          <w:lang w:val="en-US" w:eastAsia="zh-CN"/>
        </w:rPr>
        <w:t>10号</w:t>
      </w:r>
    </w:p>
    <w:p w14:paraId="4D654562">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53D7E001">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各县、区人民政府，亳州高新区管委会，市政府</w:t>
      </w:r>
      <w:r>
        <w:rPr>
          <w:rFonts w:hint="eastAsia" w:ascii="Times New Roman" w:hAnsi="Times New Roman" w:eastAsia="方正仿宋_GBK" w:cs="Times New Roman"/>
          <w:sz w:val="32"/>
          <w:szCs w:val="32"/>
          <w:lang w:eastAsia="zh-CN"/>
        </w:rPr>
        <w:t>有关</w:t>
      </w:r>
      <w:r>
        <w:rPr>
          <w:rFonts w:hint="default" w:ascii="Times New Roman" w:hAnsi="Times New Roman" w:eastAsia="方正仿宋_GBK" w:cs="Times New Roman"/>
          <w:sz w:val="32"/>
          <w:szCs w:val="32"/>
        </w:rPr>
        <w:t>部门：</w:t>
      </w:r>
    </w:p>
    <w:p w14:paraId="5A2739AF">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《亳州市农村人居环境整治三年行动工作方案（2026</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2028年）》已经市政府同意，现印发给你们，请认真贯彻执行。</w:t>
      </w:r>
    </w:p>
    <w:p w14:paraId="695C63D0">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25F7F7EC">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6930FAEA">
      <w:pPr>
        <w:keepNext w:val="0"/>
        <w:keepLines w:val="0"/>
        <w:pageBreakBefore w:val="0"/>
        <w:widowControl w:val="0"/>
        <w:kinsoku/>
        <w:wordWrap/>
        <w:overflowPunct w:val="0"/>
        <w:topLinePunct w:val="0"/>
        <w:autoSpaceDE/>
        <w:autoSpaceDN/>
        <w:bidi w:val="0"/>
        <w:adjustRightInd/>
        <w:snapToGrid/>
        <w:spacing w:line="590" w:lineRule="exact"/>
        <w:ind w:right="630" w:rightChars="300"/>
        <w:jc w:val="right"/>
        <w:textAlignment w:val="auto"/>
        <w:rPr>
          <w:rFonts w:hint="eastAsia" w:ascii="Times New Roman" w:hAnsi="Times New Roman" w:eastAsia="方正仿宋_GBK" w:cs="Times New Roman"/>
          <w:sz w:val="32"/>
          <w:szCs w:val="32"/>
          <w:lang w:eastAsia="zh-CN"/>
        </w:rPr>
      </w:pPr>
      <w:r>
        <w:rPr>
          <w:rFonts w:hint="eastAsia" w:ascii="Times New Roman" w:hAnsi="Times New Roman" w:eastAsia="方正仿宋_GBK" w:cs="Times New Roman"/>
          <w:sz w:val="32"/>
          <w:szCs w:val="32"/>
          <w:lang w:eastAsia="zh-CN"/>
        </w:rPr>
        <w:t>亳州市人民政府办公室</w:t>
      </w:r>
    </w:p>
    <w:p w14:paraId="1FDED3CE">
      <w:pPr>
        <w:keepNext w:val="0"/>
        <w:keepLines w:val="0"/>
        <w:pageBreakBefore w:val="0"/>
        <w:widowControl w:val="0"/>
        <w:kinsoku/>
        <w:wordWrap w:val="0"/>
        <w:overflowPunct w:val="0"/>
        <w:topLinePunct w:val="0"/>
        <w:autoSpaceDE/>
        <w:autoSpaceDN/>
        <w:bidi w:val="0"/>
        <w:adjustRightInd/>
        <w:snapToGrid/>
        <w:spacing w:line="590" w:lineRule="exact"/>
        <w:ind w:right="840" w:rightChars="400" w:firstLine="640" w:firstLineChars="200"/>
        <w:jc w:val="righ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2026年3月</w:t>
      </w:r>
      <w:r>
        <w:rPr>
          <w:rFonts w:hint="eastAsia" w:ascii="Times New Roman" w:hAnsi="Times New Roman" w:eastAsia="方正仿宋_GBK" w:cs="Times New Roman"/>
          <w:sz w:val="32"/>
          <w:szCs w:val="32"/>
          <w:lang w:val="en-US" w:eastAsia="zh-CN"/>
        </w:rPr>
        <w:t>16</w:t>
      </w:r>
      <w:r>
        <w:rPr>
          <w:rFonts w:hint="default" w:ascii="Times New Roman" w:hAnsi="Times New Roman" w:eastAsia="方正仿宋_GBK" w:cs="Times New Roman"/>
          <w:sz w:val="32"/>
          <w:szCs w:val="32"/>
        </w:rPr>
        <w:t>日</w:t>
      </w:r>
    </w:p>
    <w:p w14:paraId="35FD16A3">
      <w:pPr>
        <w:keepNext w:val="0"/>
        <w:keepLines w:val="0"/>
        <w:pageBreakBefore w:val="0"/>
        <w:widowControl w:val="0"/>
        <w:kinsoku/>
        <w:wordWrap w:val="0"/>
        <w:overflowPunct w:val="0"/>
        <w:topLinePunct w:val="0"/>
        <w:autoSpaceDE/>
        <w:autoSpaceDN/>
        <w:bidi w:val="0"/>
        <w:adjustRightInd/>
        <w:snapToGrid/>
        <w:spacing w:line="590" w:lineRule="exact"/>
        <w:ind w:firstLine="640" w:firstLineChars="200"/>
        <w:jc w:val="right"/>
        <w:textAlignment w:val="auto"/>
        <w:rPr>
          <w:rFonts w:hint="default"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 xml:space="preserve">        </w:t>
      </w:r>
    </w:p>
    <w:p w14:paraId="27521E55">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lang w:val="en-US" w:eastAsia="zh-CN"/>
        </w:rPr>
      </w:pPr>
      <w:r>
        <w:rPr>
          <w:rFonts w:hint="eastAsia" w:ascii="Times New Roman" w:hAnsi="Times New Roman" w:eastAsia="方正仿宋_GBK" w:cs="Times New Roman"/>
          <w:sz w:val="32"/>
          <w:szCs w:val="32"/>
          <w:lang w:val="en-US" w:eastAsia="zh-CN"/>
        </w:rPr>
        <w:t>（此件公开发布）</w:t>
      </w:r>
    </w:p>
    <w:p w14:paraId="7220AB30">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0853AF38">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14A6887E">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7FBFF4EC">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0F4CFEFC">
      <w:pPr>
        <w:keepNext w:val="0"/>
        <w:keepLines w:val="0"/>
        <w:pageBreakBefore w:val="0"/>
        <w:widowControl w:val="0"/>
        <w:kinsoku/>
        <w:wordWrap/>
        <w:overflowPunct w:val="0"/>
        <w:topLinePunct w:val="0"/>
        <w:autoSpaceDE/>
        <w:autoSpaceDN/>
        <w:bidi w:val="0"/>
        <w:adjustRightInd/>
        <w:snapToGrid/>
        <w:spacing w:line="590" w:lineRule="exact"/>
        <w:ind w:left="0" w:leftChars="0" w:right="0" w:rightChars="0" w:firstLine="0" w:firstLineChars="0"/>
        <w:jc w:val="both"/>
        <w:textAlignment w:val="auto"/>
        <w:rPr>
          <w:rFonts w:hint="default" w:ascii="Times New Roman" w:hAnsi="Times New Roman" w:eastAsia="方正小标宋简体" w:cs="Times New Roman"/>
          <w:sz w:val="44"/>
          <w:szCs w:val="44"/>
        </w:rPr>
      </w:pPr>
    </w:p>
    <w:p w14:paraId="20549046">
      <w:pPr>
        <w:keepNext w:val="0"/>
        <w:keepLines w:val="0"/>
        <w:pageBreakBefore w:val="0"/>
        <w:widowControl w:val="0"/>
        <w:kinsoku/>
        <w:wordWrap/>
        <w:overflowPunct w:val="0"/>
        <w:topLinePunct w:val="0"/>
        <w:autoSpaceDE/>
        <w:autoSpaceDN/>
        <w:bidi w:val="0"/>
        <w:adjustRightInd/>
        <w:snapToGrid/>
        <w:spacing w:line="590" w:lineRule="exact"/>
        <w:ind w:left="0" w:leftChars="0" w:right="0" w:rightChars="0" w:firstLine="0" w:firstLineChars="0"/>
        <w:jc w:val="center"/>
        <w:textAlignment w:val="auto"/>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亳州市农村人居环境整治三年行动工作方案（2026</w:t>
      </w:r>
      <w:r>
        <w:rPr>
          <w:rFonts w:hint="default" w:ascii="Times New Roman" w:hAnsi="Times New Roman" w:eastAsia="方正小标宋_GBK" w:cs="Times New Roman"/>
          <w:sz w:val="44"/>
          <w:szCs w:val="44"/>
          <w:lang w:eastAsia="zh-CN"/>
        </w:rPr>
        <w:t>—</w:t>
      </w:r>
      <w:r>
        <w:rPr>
          <w:rFonts w:hint="default" w:ascii="Times New Roman" w:hAnsi="Times New Roman" w:eastAsia="方正小标宋_GBK" w:cs="Times New Roman"/>
          <w:sz w:val="44"/>
          <w:szCs w:val="44"/>
        </w:rPr>
        <w:t>2028年）</w:t>
      </w:r>
    </w:p>
    <w:p w14:paraId="6B108AAF">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530B2523">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为全面深入实施乡村振兴战略，扎实建设宜居宜业和美乡村，加快改善我市农村人居环境，现结合实际，制定本行动工作方案。</w:t>
      </w:r>
    </w:p>
    <w:p w14:paraId="3C6408B6">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一、整治目标</w:t>
      </w:r>
    </w:p>
    <w:p w14:paraId="3DF92B2F">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深入学习运用</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千万工程</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经验，聚焦农村基本具备现代生活条件，坚持分类有序、片区化推进乡村振兴，坚持</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干净、整洁、有序</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工作目标，坚持和美乡村建设规划与全域土地综合整治相结合，坚持</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自议、自筹、自建、自管</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和</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户兑料、村出工，花小钱、办大事</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工作机制，坚持因地制宜、分类整治、迭代升级、久久为功工作要求，以</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3512</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工作法为工作思路，</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3</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即洁净乡镇、宜居乡镇、和美乡镇三个层级；</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5</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即</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五洁净、五有序</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整治标准；</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12</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即实施十二大行动。到2028年，全市15%左右的乡镇建成和美乡镇，35%左右的乡镇建成宜居乡镇，50%左右的乡镇建成洁净乡镇，建设周期为2</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3年。到2035年，全市80%左右的乡镇建成和美乡镇。</w:t>
      </w:r>
    </w:p>
    <w:p w14:paraId="28220B1C">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方正黑体_GBK" w:hAnsi="方正黑体_GBK" w:eastAsia="方正黑体_GBK" w:cs="方正黑体_GBK"/>
          <w:sz w:val="32"/>
          <w:szCs w:val="32"/>
        </w:rPr>
      </w:pPr>
      <w:r>
        <w:rPr>
          <w:rFonts w:hint="default" w:ascii="方正黑体_GBK" w:hAnsi="方正黑体_GBK" w:eastAsia="方正黑体_GBK" w:cs="方正黑体_GBK"/>
          <w:sz w:val="32"/>
          <w:szCs w:val="32"/>
        </w:rPr>
        <w:t>二、整治标准</w:t>
      </w:r>
    </w:p>
    <w:p w14:paraId="650E098F">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楷体_GBK" w:hAnsi="方正楷体_GBK" w:eastAsia="方正楷体_GBK" w:cs="方正楷体_GBK"/>
          <w:sz w:val="32"/>
          <w:szCs w:val="32"/>
        </w:rPr>
        <w:t>（一）洁净乡镇。</w:t>
      </w:r>
      <w:r>
        <w:rPr>
          <w:rFonts w:hint="default" w:ascii="Times New Roman" w:hAnsi="Times New Roman" w:eastAsia="方正仿宋_GBK" w:cs="Times New Roman"/>
          <w:sz w:val="32"/>
          <w:szCs w:val="32"/>
        </w:rPr>
        <w:t>辖区内道路通畅，沟河治理有效，公厕卫生，集镇有序，乡镇政府、行政村室、学校、卫生院（室）、养老院、文化礼堂、广场、公园等办公场所和公共区域环境洁净。50%以上自然村达到洁净村标准，有条件的村申报建设省级中心村、美丽宜居自然村。常住户卫生厕所、生活污水收集、</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美丽庭院</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建设等覆盖率分别达到80%、50%、30%以上。</w:t>
      </w:r>
    </w:p>
    <w:p w14:paraId="09CAC571">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（二）宜居乡镇。</w:t>
      </w:r>
      <w:r>
        <w:rPr>
          <w:rFonts w:hint="default" w:ascii="Times New Roman" w:hAnsi="Times New Roman" w:eastAsia="方正仿宋_GBK" w:cs="Times New Roman"/>
          <w:sz w:val="32"/>
          <w:szCs w:val="32"/>
        </w:rPr>
        <w:t>在洁净乡镇整治标准基础上，60%以上自然村达到洁净村标准，30%以上自然村建成美丽宜居自然村，70%以上行政村建设省级中心村，有条件的行政村申报建设精品示范村。常住户卫生厕所、生活污水收集、</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美丽庭院</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建设等覆盖率分别达到90%、80%、40%以上。</w:t>
      </w:r>
    </w:p>
    <w:p w14:paraId="1DD2CFFA">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（三）和美乡镇。</w:t>
      </w:r>
      <w:r>
        <w:rPr>
          <w:rFonts w:hint="default" w:ascii="Times New Roman" w:hAnsi="Times New Roman" w:eastAsia="方正仿宋_GBK" w:cs="Times New Roman"/>
          <w:sz w:val="32"/>
          <w:szCs w:val="32"/>
        </w:rPr>
        <w:t>在宜居乡镇整治标准基础上，80%以上自然村达到洁净村标准，50%以上自然村建成美丽宜居自然村，省级中心村建设实现行政村全覆盖，并优先在较大自然村申报建设省级中心村，建设1个以上精品示范村（片）。常住户卫生厕所全覆盖、生活污水全收集、</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美丽庭院</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达到50%以上。</w:t>
      </w:r>
    </w:p>
    <w:p w14:paraId="7EAF3085">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三、重点任务</w:t>
      </w:r>
    </w:p>
    <w:p w14:paraId="1B9E2BEB">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方正楷体_GBK" w:hAnsi="方正楷体_GBK" w:eastAsia="方正楷体_GBK" w:cs="方正楷体_GBK"/>
          <w:sz w:val="32"/>
          <w:szCs w:val="32"/>
        </w:rPr>
      </w:pPr>
      <w:r>
        <w:rPr>
          <w:rFonts w:hint="default" w:ascii="方正楷体_GBK" w:hAnsi="方正楷体_GBK" w:eastAsia="方正楷体_GBK" w:cs="方正楷体_GBK"/>
          <w:sz w:val="32"/>
          <w:szCs w:val="32"/>
        </w:rPr>
        <w:t>（一）</w:t>
      </w:r>
      <w:r>
        <w:rPr>
          <w:rFonts w:hint="eastAsia" w:ascii="方正楷体_GBK" w:hAnsi="方正楷体_GBK" w:eastAsia="方正楷体_GBK" w:cs="方正楷体_GBK"/>
          <w:sz w:val="32"/>
          <w:szCs w:val="32"/>
          <w:lang w:eastAsia="zh-CN"/>
        </w:rPr>
        <w:t>“</w:t>
      </w:r>
      <w:r>
        <w:rPr>
          <w:rFonts w:hint="default" w:ascii="方正楷体_GBK" w:hAnsi="方正楷体_GBK" w:eastAsia="方正楷体_GBK" w:cs="方正楷体_GBK"/>
          <w:sz w:val="32"/>
          <w:szCs w:val="32"/>
        </w:rPr>
        <w:t>巩固提升</w:t>
      </w:r>
      <w:r>
        <w:rPr>
          <w:rFonts w:hint="eastAsia" w:ascii="方正楷体_GBK" w:hAnsi="方正楷体_GBK" w:eastAsia="方正楷体_GBK" w:cs="方正楷体_GBK"/>
          <w:sz w:val="32"/>
          <w:szCs w:val="32"/>
          <w:lang w:eastAsia="zh-CN"/>
        </w:rPr>
        <w:t>”</w:t>
      </w:r>
      <w:r>
        <w:rPr>
          <w:rFonts w:hint="default" w:ascii="方正楷体_GBK" w:hAnsi="方正楷体_GBK" w:eastAsia="方正楷体_GBK" w:cs="方正楷体_GBK"/>
          <w:sz w:val="32"/>
          <w:szCs w:val="32"/>
        </w:rPr>
        <w:t>行动</w:t>
      </w:r>
      <w:r>
        <w:rPr>
          <w:rFonts w:hint="default" w:ascii="Times New Roman" w:hAnsi="Times New Roman" w:eastAsia="方正仿宋_GBK" w:cs="Times New Roman"/>
          <w:sz w:val="32"/>
          <w:szCs w:val="32"/>
        </w:rPr>
        <w:t>。对已建成的精品示范村、省级中心村、美丽宜居自然村开展</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回头看</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，持续深化人居环境整治，建立长效管护机制，提升精细化管护水平，确保干净、整洁、有序。（</w:t>
      </w:r>
      <w:r>
        <w:rPr>
          <w:rFonts w:hint="default" w:ascii="方正楷体_GBK" w:hAnsi="方正楷体_GBK" w:eastAsia="方正楷体_GBK" w:cs="方正楷体_GBK"/>
          <w:sz w:val="32"/>
          <w:szCs w:val="32"/>
        </w:rPr>
        <w:t>责任单位：市农业农村局）</w:t>
      </w:r>
    </w:p>
    <w:p w14:paraId="68DE8EA2">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方正楷体_GBK" w:hAnsi="方正楷体_GBK" w:eastAsia="方正楷体_GBK" w:cs="方正楷体_GBK"/>
          <w:sz w:val="32"/>
          <w:szCs w:val="32"/>
        </w:rPr>
      </w:pPr>
      <w:r>
        <w:rPr>
          <w:rFonts w:hint="default" w:ascii="方正楷体_GBK" w:hAnsi="方正楷体_GBK" w:eastAsia="方正楷体_GBK" w:cs="方正楷体_GBK"/>
          <w:sz w:val="32"/>
          <w:szCs w:val="32"/>
        </w:rPr>
        <w:t>（二）</w:t>
      </w:r>
      <w:r>
        <w:rPr>
          <w:rFonts w:hint="eastAsia" w:ascii="方正楷体_GBK" w:hAnsi="方正楷体_GBK" w:eastAsia="方正楷体_GBK" w:cs="方正楷体_GBK"/>
          <w:sz w:val="32"/>
          <w:szCs w:val="32"/>
          <w:lang w:eastAsia="zh-CN"/>
        </w:rPr>
        <w:t>“</w:t>
      </w:r>
      <w:r>
        <w:rPr>
          <w:rFonts w:hint="default" w:ascii="方正楷体_GBK" w:hAnsi="方正楷体_GBK" w:eastAsia="方正楷体_GBK" w:cs="方正楷体_GBK"/>
          <w:sz w:val="32"/>
          <w:szCs w:val="32"/>
        </w:rPr>
        <w:t>重点区域</w:t>
      </w:r>
      <w:r>
        <w:rPr>
          <w:rFonts w:hint="eastAsia" w:ascii="方正楷体_GBK" w:hAnsi="方正楷体_GBK" w:eastAsia="方正楷体_GBK" w:cs="方正楷体_GBK"/>
          <w:sz w:val="32"/>
          <w:szCs w:val="32"/>
          <w:lang w:eastAsia="zh-CN"/>
        </w:rPr>
        <w:t>”</w:t>
      </w:r>
      <w:r>
        <w:rPr>
          <w:rFonts w:hint="default" w:ascii="方正楷体_GBK" w:hAnsi="方正楷体_GBK" w:eastAsia="方正楷体_GBK" w:cs="方正楷体_GBK"/>
          <w:sz w:val="32"/>
          <w:szCs w:val="32"/>
        </w:rPr>
        <w:t>攻坚行动。</w:t>
      </w:r>
      <w:r>
        <w:rPr>
          <w:rFonts w:hint="default" w:ascii="Times New Roman" w:hAnsi="Times New Roman" w:eastAsia="方正仿宋_GBK" w:cs="Times New Roman"/>
          <w:sz w:val="32"/>
          <w:szCs w:val="32"/>
        </w:rPr>
        <w:t>利用一年左右时间，对</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一片一线</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乡镇政府、集镇、小集市、行政村室、学校、卫生院、养老院等驻地及周边区域和铁路、高速公路、国省干道、主要河流等沿线）进行拉网式排查和集中攻坚清理，推动环境整治实现全方位提升，率先实现干净、整洁、有序。（</w:t>
      </w:r>
      <w:r>
        <w:rPr>
          <w:rFonts w:hint="default" w:ascii="方正楷体_GBK" w:hAnsi="方正楷体_GBK" w:eastAsia="方正楷体_GBK" w:cs="方正楷体_GBK"/>
          <w:sz w:val="32"/>
          <w:szCs w:val="32"/>
        </w:rPr>
        <w:t>责任单位：市农业农村局、市卫生健康委、市教育局、市交通运输局等）</w:t>
      </w:r>
    </w:p>
    <w:p w14:paraId="792CCC0A">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方正楷体_GBK" w:hAnsi="方正楷体_GBK" w:eastAsia="方正楷体_GBK" w:cs="方正楷体_GBK"/>
          <w:sz w:val="32"/>
          <w:szCs w:val="32"/>
        </w:rPr>
      </w:pPr>
      <w:r>
        <w:rPr>
          <w:rFonts w:hint="default" w:ascii="方正楷体_GBK" w:hAnsi="方正楷体_GBK" w:eastAsia="方正楷体_GBK" w:cs="方正楷体_GBK"/>
          <w:sz w:val="32"/>
          <w:szCs w:val="32"/>
        </w:rPr>
        <w:t>（三）</w:t>
      </w:r>
      <w:r>
        <w:rPr>
          <w:rFonts w:hint="eastAsia" w:ascii="方正楷体_GBK" w:hAnsi="方正楷体_GBK" w:eastAsia="方正楷体_GBK" w:cs="方正楷体_GBK"/>
          <w:sz w:val="32"/>
          <w:szCs w:val="32"/>
          <w:lang w:eastAsia="zh-CN"/>
        </w:rPr>
        <w:t>“</w:t>
      </w:r>
      <w:r>
        <w:rPr>
          <w:rFonts w:hint="default" w:ascii="方正楷体_GBK" w:hAnsi="方正楷体_GBK" w:eastAsia="方正楷体_GBK" w:cs="方正楷体_GBK"/>
          <w:sz w:val="32"/>
          <w:szCs w:val="32"/>
        </w:rPr>
        <w:t>厕污共治</w:t>
      </w:r>
      <w:r>
        <w:rPr>
          <w:rFonts w:hint="eastAsia" w:ascii="方正楷体_GBK" w:hAnsi="方正楷体_GBK" w:eastAsia="方正楷体_GBK" w:cs="方正楷体_GBK"/>
          <w:sz w:val="32"/>
          <w:szCs w:val="32"/>
          <w:lang w:eastAsia="zh-CN"/>
        </w:rPr>
        <w:t>”</w:t>
      </w:r>
      <w:r>
        <w:rPr>
          <w:rFonts w:hint="default" w:ascii="方正楷体_GBK" w:hAnsi="方正楷体_GBK" w:eastAsia="方正楷体_GBK" w:cs="方正楷体_GBK"/>
          <w:sz w:val="32"/>
          <w:szCs w:val="32"/>
        </w:rPr>
        <w:t>行动。</w:t>
      </w:r>
      <w:r>
        <w:rPr>
          <w:rFonts w:hint="default" w:ascii="Times New Roman" w:hAnsi="Times New Roman" w:eastAsia="方正仿宋_GBK" w:cs="Times New Roman"/>
          <w:sz w:val="32"/>
          <w:szCs w:val="32"/>
        </w:rPr>
        <w:t>一是稳步推进农村厕所革命。全面摸清底数，建立清单，按照优先入室、确保进院原则，提升改厕质量，保证群众满意。新建农房要同步配套建设卫生厕所。改厕后要引导村民拆除旱厕，严禁先拆后建。完善农村厕所建设管护制度，确保能用、好用。（</w:t>
      </w:r>
      <w:r>
        <w:rPr>
          <w:rFonts w:hint="default" w:ascii="方正楷体_GBK" w:hAnsi="方正楷体_GBK" w:eastAsia="方正楷体_GBK" w:cs="方正楷体_GBK"/>
          <w:sz w:val="32"/>
          <w:szCs w:val="32"/>
        </w:rPr>
        <w:t>责任单位：市农业农村局</w:t>
      </w:r>
      <w:r>
        <w:rPr>
          <w:rFonts w:hint="default" w:ascii="Times New Roman" w:hAnsi="Times New Roman" w:eastAsia="方正仿宋_GBK" w:cs="Times New Roman"/>
          <w:sz w:val="32"/>
          <w:szCs w:val="32"/>
        </w:rPr>
        <w:t>）二是推进农村生活污水治理。加强农村生活污水治理与农村改厕有效衔接，因地制宜选择低成本、易维护的生活污水治理技术模式，促进农村生活污水就近就地资源化利用，解决农村生活污水直排造成的环境脏乱差问题。（</w:t>
      </w:r>
      <w:r>
        <w:rPr>
          <w:rFonts w:hint="default" w:ascii="方正楷体_GBK" w:hAnsi="方正楷体_GBK" w:eastAsia="方正楷体_GBK" w:cs="方正楷体_GBK"/>
          <w:sz w:val="32"/>
          <w:szCs w:val="32"/>
        </w:rPr>
        <w:t>责任单位：市生态环境局、市农业农村局等）</w:t>
      </w:r>
    </w:p>
    <w:p w14:paraId="6891E2BF">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方正楷体_GBK" w:hAnsi="方正楷体_GBK" w:eastAsia="方正楷体_GBK" w:cs="方正楷体_GBK"/>
          <w:sz w:val="32"/>
          <w:szCs w:val="32"/>
        </w:rPr>
      </w:pPr>
      <w:r>
        <w:rPr>
          <w:rFonts w:hint="default" w:ascii="方正楷体_GBK" w:hAnsi="方正楷体_GBK" w:eastAsia="方正楷体_GBK" w:cs="方正楷体_GBK"/>
          <w:sz w:val="32"/>
          <w:szCs w:val="32"/>
        </w:rPr>
        <w:t>（四）</w:t>
      </w:r>
      <w:r>
        <w:rPr>
          <w:rFonts w:hint="eastAsia" w:ascii="方正楷体_GBK" w:hAnsi="方正楷体_GBK" w:eastAsia="方正楷体_GBK" w:cs="方正楷体_GBK"/>
          <w:sz w:val="32"/>
          <w:szCs w:val="32"/>
          <w:lang w:eastAsia="zh-CN"/>
        </w:rPr>
        <w:t>“</w:t>
      </w:r>
      <w:r>
        <w:rPr>
          <w:rFonts w:hint="default" w:ascii="方正楷体_GBK" w:hAnsi="方正楷体_GBK" w:eastAsia="方正楷体_GBK" w:cs="方正楷体_GBK"/>
          <w:sz w:val="32"/>
          <w:szCs w:val="32"/>
        </w:rPr>
        <w:t>垃圾围村</w:t>
      </w:r>
      <w:r>
        <w:rPr>
          <w:rFonts w:hint="eastAsia" w:ascii="方正楷体_GBK" w:hAnsi="方正楷体_GBK" w:eastAsia="方正楷体_GBK" w:cs="方正楷体_GBK"/>
          <w:sz w:val="32"/>
          <w:szCs w:val="32"/>
          <w:lang w:eastAsia="zh-CN"/>
        </w:rPr>
        <w:t>”</w:t>
      </w:r>
      <w:r>
        <w:rPr>
          <w:rFonts w:hint="default" w:ascii="方正楷体_GBK" w:hAnsi="方正楷体_GBK" w:eastAsia="方正楷体_GBK" w:cs="方正楷体_GBK"/>
          <w:sz w:val="32"/>
          <w:szCs w:val="32"/>
        </w:rPr>
        <w:t>整治行动</w:t>
      </w:r>
      <w:r>
        <w:rPr>
          <w:rFonts w:hint="default" w:ascii="Times New Roman" w:hAnsi="Times New Roman" w:eastAsia="方正仿宋_GBK" w:cs="Times New Roman"/>
          <w:sz w:val="32"/>
          <w:szCs w:val="32"/>
        </w:rPr>
        <w:t>。健全农村生活垃圾治理常态化管理机制，加强市场化服务质量监督考核。推进源头分类减量、就地就近处理和资源化利用。积极推进再生资源回收利用网络与环卫清运网络</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两网融合</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。持续推进农地膜和农药包装废弃物回收。鼓励农村建筑垃圾用于村内建设。（</w:t>
      </w:r>
      <w:r>
        <w:rPr>
          <w:rFonts w:hint="default" w:ascii="方正楷体_GBK" w:hAnsi="方正楷体_GBK" w:eastAsia="方正楷体_GBK" w:cs="方正楷体_GBK"/>
          <w:sz w:val="32"/>
          <w:szCs w:val="32"/>
        </w:rPr>
        <w:t>责任单位：市住房城乡建设局、市农业农村局、市供销社等）</w:t>
      </w:r>
    </w:p>
    <w:p w14:paraId="2C7A6A28">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方正楷体_GBK" w:hAnsi="方正楷体_GBK" w:eastAsia="方正楷体_GBK" w:cs="方正楷体_GBK"/>
          <w:sz w:val="32"/>
          <w:szCs w:val="32"/>
        </w:rPr>
      </w:pPr>
      <w:r>
        <w:rPr>
          <w:rFonts w:hint="default" w:ascii="方正楷体_GBK" w:hAnsi="方正楷体_GBK" w:eastAsia="方正楷体_GBK" w:cs="方正楷体_GBK"/>
          <w:sz w:val="32"/>
          <w:szCs w:val="32"/>
        </w:rPr>
        <w:t>（五）</w:t>
      </w:r>
      <w:r>
        <w:rPr>
          <w:rFonts w:hint="eastAsia" w:ascii="方正楷体_GBK" w:hAnsi="方正楷体_GBK" w:eastAsia="方正楷体_GBK" w:cs="方正楷体_GBK"/>
          <w:sz w:val="32"/>
          <w:szCs w:val="32"/>
          <w:lang w:eastAsia="zh-CN"/>
        </w:rPr>
        <w:t>“</w:t>
      </w:r>
      <w:r>
        <w:rPr>
          <w:rFonts w:hint="default" w:ascii="方正楷体_GBK" w:hAnsi="方正楷体_GBK" w:eastAsia="方正楷体_GBK" w:cs="方正楷体_GBK"/>
          <w:sz w:val="32"/>
          <w:szCs w:val="32"/>
        </w:rPr>
        <w:t>万村清万塘</w:t>
      </w:r>
      <w:r>
        <w:rPr>
          <w:rFonts w:hint="eastAsia" w:ascii="方正楷体_GBK" w:hAnsi="方正楷体_GBK" w:eastAsia="方正楷体_GBK" w:cs="方正楷体_GBK"/>
          <w:sz w:val="32"/>
          <w:szCs w:val="32"/>
          <w:lang w:eastAsia="zh-CN"/>
        </w:rPr>
        <w:t>”</w:t>
      </w:r>
      <w:r>
        <w:rPr>
          <w:rFonts w:hint="default" w:ascii="方正楷体_GBK" w:hAnsi="方正楷体_GBK" w:eastAsia="方正楷体_GBK" w:cs="方正楷体_GBK"/>
          <w:sz w:val="32"/>
          <w:szCs w:val="32"/>
        </w:rPr>
        <w:t>行动。</w:t>
      </w:r>
      <w:r>
        <w:rPr>
          <w:rFonts w:hint="default" w:ascii="Times New Roman" w:hAnsi="Times New Roman" w:eastAsia="方正仿宋_GBK" w:cs="Times New Roman"/>
          <w:sz w:val="32"/>
          <w:szCs w:val="32"/>
        </w:rPr>
        <w:t>一是清理村内沟塘。全面清除村内沟塘内及周边的生活垃圾、建筑垃圾等各类废弃物，对淤积严重的沟塘进行清淤疏浚，栽种涵养水质、美化环境水生植物。对沟塘岸坡进行修整，采用生态护坡，严禁出现过度硬化护坡现象。（</w:t>
      </w:r>
      <w:r>
        <w:rPr>
          <w:rFonts w:hint="default" w:ascii="方正楷体_GBK" w:hAnsi="方正楷体_GBK" w:eastAsia="方正楷体_GBK" w:cs="方正楷体_GBK"/>
          <w:sz w:val="32"/>
          <w:szCs w:val="32"/>
        </w:rPr>
        <w:t>责任单位：市农业农村局、市住房城乡建设局等</w:t>
      </w:r>
      <w:r>
        <w:rPr>
          <w:rFonts w:hint="default" w:ascii="Times New Roman" w:hAnsi="Times New Roman" w:eastAsia="方正仿宋_GBK" w:cs="Times New Roman"/>
          <w:sz w:val="32"/>
          <w:szCs w:val="32"/>
        </w:rPr>
        <w:t>）二是清理河道及大中沟。对全市河道及大中沟进行全面清理，实现无生活垃圾、无农作物秸秆、无枯枝枯树、无病死动物尸体等垃圾污染物</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四无</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目标。（</w:t>
      </w:r>
      <w:r>
        <w:rPr>
          <w:rFonts w:hint="default" w:ascii="方正楷体_GBK" w:hAnsi="方正楷体_GBK" w:eastAsia="方正楷体_GBK" w:cs="方正楷体_GBK"/>
          <w:sz w:val="32"/>
          <w:szCs w:val="32"/>
        </w:rPr>
        <w:t>责任单位：市水利局、市农业农村局</w:t>
      </w:r>
      <w:r>
        <w:rPr>
          <w:rFonts w:hint="default" w:ascii="Times New Roman" w:hAnsi="Times New Roman" w:eastAsia="方正仿宋_GBK" w:cs="Times New Roman"/>
          <w:sz w:val="32"/>
          <w:szCs w:val="32"/>
        </w:rPr>
        <w:t>）三是加强黑臭水体治理。加强已治理农村黑臭水体长效管护，定期开展水体巡查和水质监测，巩固农村黑臭水体治理成效。对新发现的农村黑臭水体，因地制宜制定治理方案，限期整改</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动态清零。（</w:t>
      </w:r>
      <w:r>
        <w:rPr>
          <w:rFonts w:hint="default" w:ascii="方正楷体_GBK" w:hAnsi="方正楷体_GBK" w:eastAsia="方正楷体_GBK" w:cs="方正楷体_GBK"/>
          <w:sz w:val="32"/>
          <w:szCs w:val="32"/>
        </w:rPr>
        <w:t>责任单位：市生态环境局）</w:t>
      </w:r>
    </w:p>
    <w:p w14:paraId="0004CD40">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方正楷体_GBK" w:hAnsi="方正楷体_GBK" w:eastAsia="方正楷体_GBK" w:cs="方正楷体_GBK"/>
          <w:sz w:val="32"/>
          <w:szCs w:val="32"/>
        </w:rPr>
      </w:pPr>
      <w:r>
        <w:rPr>
          <w:rFonts w:hint="default" w:ascii="方正楷体_GBK" w:hAnsi="方正楷体_GBK" w:eastAsia="方正楷体_GBK" w:cs="方正楷体_GBK"/>
          <w:sz w:val="32"/>
          <w:szCs w:val="32"/>
        </w:rPr>
        <w:t>（六）</w:t>
      </w:r>
      <w:r>
        <w:rPr>
          <w:rFonts w:hint="eastAsia" w:ascii="方正楷体_GBK" w:hAnsi="方正楷体_GBK" w:eastAsia="方正楷体_GBK" w:cs="方正楷体_GBK"/>
          <w:sz w:val="32"/>
          <w:szCs w:val="32"/>
          <w:lang w:eastAsia="zh-CN"/>
        </w:rPr>
        <w:t>“</w:t>
      </w:r>
      <w:r>
        <w:rPr>
          <w:rFonts w:hint="default" w:ascii="方正楷体_GBK" w:hAnsi="方正楷体_GBK" w:eastAsia="方正楷体_GBK" w:cs="方正楷体_GBK"/>
          <w:sz w:val="32"/>
          <w:szCs w:val="32"/>
        </w:rPr>
        <w:t>道路畅通</w:t>
      </w:r>
      <w:r>
        <w:rPr>
          <w:rFonts w:hint="eastAsia" w:ascii="方正楷体_GBK" w:hAnsi="方正楷体_GBK" w:eastAsia="方正楷体_GBK" w:cs="方正楷体_GBK"/>
          <w:sz w:val="32"/>
          <w:szCs w:val="32"/>
          <w:lang w:eastAsia="zh-CN"/>
        </w:rPr>
        <w:t>”</w:t>
      </w:r>
      <w:r>
        <w:rPr>
          <w:rFonts w:hint="default" w:ascii="方正楷体_GBK" w:hAnsi="方正楷体_GBK" w:eastAsia="方正楷体_GBK" w:cs="方正楷体_GBK"/>
          <w:sz w:val="32"/>
          <w:szCs w:val="32"/>
        </w:rPr>
        <w:t>行动</w:t>
      </w:r>
      <w:r>
        <w:rPr>
          <w:rFonts w:hint="default" w:ascii="Times New Roman" w:hAnsi="Times New Roman" w:eastAsia="方正仿宋_GBK" w:cs="Times New Roman"/>
          <w:sz w:val="32"/>
          <w:szCs w:val="32"/>
        </w:rPr>
        <w:t>。一是实施农村公路提质改造工程。推进县乡公路升级改造、建制村通双车道、资源路旅游路产业路以及联网路建设。加快提升农村公路管理效能和治理水平，积极开展综合整治，推进农村公路路域环境洁化、绿化、美化。（</w:t>
      </w:r>
      <w:r>
        <w:rPr>
          <w:rFonts w:hint="default" w:ascii="方正楷体_GBK" w:hAnsi="方正楷体_GBK" w:eastAsia="方正楷体_GBK" w:cs="方正楷体_GBK"/>
          <w:sz w:val="32"/>
          <w:szCs w:val="32"/>
        </w:rPr>
        <w:t>责任单位：市交通运输局</w:t>
      </w:r>
      <w:r>
        <w:rPr>
          <w:rFonts w:hint="default" w:ascii="Times New Roman" w:hAnsi="Times New Roman" w:eastAsia="方正仿宋_GBK" w:cs="Times New Roman"/>
          <w:sz w:val="32"/>
          <w:szCs w:val="32"/>
        </w:rPr>
        <w:t>）二是完善村内通户道路。实施农村通户道路硬化工程，考虑财力能承受、群众能接受，合理确定道路硬化方式和标准。结合</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一事一议</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以工代赈</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，积极发挥群众主体作用，引导群众投工投劳投料建设通户道路。（</w:t>
      </w:r>
      <w:r>
        <w:rPr>
          <w:rFonts w:hint="default" w:ascii="方正楷体_GBK" w:hAnsi="方正楷体_GBK" w:eastAsia="方正楷体_GBK" w:cs="方正楷体_GBK"/>
          <w:sz w:val="32"/>
          <w:szCs w:val="32"/>
        </w:rPr>
        <w:t>责任单位：市农业农村局、市财政局等）</w:t>
      </w:r>
    </w:p>
    <w:p w14:paraId="059FDF1D">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方正楷体_GBK" w:hAnsi="方正楷体_GBK" w:eastAsia="方正楷体_GBK" w:cs="方正楷体_GBK"/>
          <w:sz w:val="32"/>
          <w:szCs w:val="32"/>
        </w:rPr>
      </w:pPr>
      <w:r>
        <w:rPr>
          <w:rFonts w:hint="default" w:ascii="方正楷体_GBK" w:hAnsi="方正楷体_GBK" w:eastAsia="方正楷体_GBK" w:cs="方正楷体_GBK"/>
          <w:sz w:val="32"/>
          <w:szCs w:val="32"/>
        </w:rPr>
        <w:t>（七）</w:t>
      </w:r>
      <w:r>
        <w:rPr>
          <w:rFonts w:hint="eastAsia" w:ascii="方正楷体_GBK" w:hAnsi="方正楷体_GBK" w:eastAsia="方正楷体_GBK" w:cs="方正楷体_GBK"/>
          <w:sz w:val="32"/>
          <w:szCs w:val="32"/>
          <w:lang w:eastAsia="zh-CN"/>
        </w:rPr>
        <w:t>“</w:t>
      </w:r>
      <w:r>
        <w:rPr>
          <w:rFonts w:hint="default" w:ascii="方正楷体_GBK" w:hAnsi="方正楷体_GBK" w:eastAsia="方正楷体_GBK" w:cs="方正楷体_GBK"/>
          <w:sz w:val="32"/>
          <w:szCs w:val="32"/>
        </w:rPr>
        <w:t>四清两治</w:t>
      </w:r>
      <w:r>
        <w:rPr>
          <w:rFonts w:hint="eastAsia" w:ascii="方正楷体_GBK" w:hAnsi="方正楷体_GBK" w:eastAsia="方正楷体_GBK" w:cs="方正楷体_GBK"/>
          <w:sz w:val="32"/>
          <w:szCs w:val="32"/>
          <w:lang w:eastAsia="zh-CN"/>
        </w:rPr>
        <w:t>”</w:t>
      </w:r>
      <w:r>
        <w:rPr>
          <w:rFonts w:hint="default" w:ascii="方正楷体_GBK" w:hAnsi="方正楷体_GBK" w:eastAsia="方正楷体_GBK" w:cs="方正楷体_GBK"/>
          <w:sz w:val="32"/>
          <w:szCs w:val="32"/>
        </w:rPr>
        <w:t>行动。</w:t>
      </w:r>
      <w:r>
        <w:rPr>
          <w:rFonts w:hint="default" w:ascii="Times New Roman" w:hAnsi="Times New Roman" w:eastAsia="方正仿宋_GBK" w:cs="Times New Roman"/>
          <w:sz w:val="32"/>
          <w:szCs w:val="32"/>
        </w:rPr>
        <w:t>一是清乱堆乱放。全面清理村内公共区域的树枝柴草堆、禽畜废物堆、建筑废料堆等。（</w:t>
      </w:r>
      <w:r>
        <w:rPr>
          <w:rFonts w:hint="default" w:ascii="方正楷体_GBK" w:hAnsi="方正楷体_GBK" w:eastAsia="方正楷体_GBK" w:cs="方正楷体_GBK"/>
          <w:sz w:val="32"/>
          <w:szCs w:val="32"/>
        </w:rPr>
        <w:t>责任单位：市农业农村局</w:t>
      </w:r>
      <w:r>
        <w:rPr>
          <w:rFonts w:hint="default" w:ascii="Times New Roman" w:hAnsi="Times New Roman" w:eastAsia="方正仿宋_GBK" w:cs="Times New Roman"/>
          <w:sz w:val="32"/>
          <w:szCs w:val="32"/>
        </w:rPr>
        <w:t>）二是清私搭乱建。对存在较大安全隐患或影响公共利益的简易钢架、铁皮、彩钢瓦等棚屋，依法组织拆除。（</w:t>
      </w:r>
      <w:r>
        <w:rPr>
          <w:rFonts w:hint="default" w:ascii="方正楷体_GBK" w:hAnsi="方正楷体_GBK" w:eastAsia="方正楷体_GBK" w:cs="方正楷体_GBK"/>
          <w:sz w:val="32"/>
          <w:szCs w:val="32"/>
        </w:rPr>
        <w:t>责任单位：市农业农村局、市住房城乡建设局等</w:t>
      </w:r>
      <w:r>
        <w:rPr>
          <w:rFonts w:hint="default" w:ascii="Times New Roman" w:hAnsi="Times New Roman" w:eastAsia="方正仿宋_GBK" w:cs="Times New Roman"/>
          <w:sz w:val="32"/>
          <w:szCs w:val="32"/>
        </w:rPr>
        <w:t>）三是清庭院环境。动员群众清理院内、室内、厕所、房前屋后环境，整理生产生活物资摆放、畜禽养殖等。（</w:t>
      </w:r>
      <w:r>
        <w:rPr>
          <w:rFonts w:hint="default" w:ascii="方正楷体_GBK" w:hAnsi="方正楷体_GBK" w:eastAsia="方正楷体_GBK" w:cs="方正楷体_GBK"/>
          <w:sz w:val="32"/>
          <w:szCs w:val="32"/>
        </w:rPr>
        <w:t>责任单位：市农业农村局</w:t>
      </w:r>
      <w:r>
        <w:rPr>
          <w:rFonts w:hint="default" w:ascii="Times New Roman" w:hAnsi="Times New Roman" w:eastAsia="方正仿宋_GBK" w:cs="Times New Roman"/>
          <w:sz w:val="32"/>
          <w:szCs w:val="32"/>
        </w:rPr>
        <w:t>）四是清无功能建筑。对村庄内废弃畜禽圈舍、危房和残垣断壁等进行全面排查，坚持拆除与保护利用相结合的原则，分户制定整治清单，做到</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一户一方案</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w:t>
      </w:r>
      <w:r>
        <w:rPr>
          <w:rFonts w:hint="default" w:ascii="方正楷体_GBK" w:hAnsi="方正楷体_GBK" w:eastAsia="方正楷体_GBK" w:cs="方正楷体_GBK"/>
          <w:sz w:val="32"/>
          <w:szCs w:val="32"/>
        </w:rPr>
        <w:t>责任单位：市住房城乡建设局、市农业农村局等</w:t>
      </w:r>
      <w:r>
        <w:rPr>
          <w:rFonts w:hint="default" w:ascii="Times New Roman" w:hAnsi="Times New Roman" w:eastAsia="方正仿宋_GBK" w:cs="Times New Roman"/>
          <w:sz w:val="32"/>
          <w:szCs w:val="32"/>
        </w:rPr>
        <w:t>）五是整治</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三线</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。加强农村电力线、通信线、广播电视线路</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三线</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维护梳理工作。（</w:t>
      </w:r>
      <w:r>
        <w:rPr>
          <w:rFonts w:hint="default" w:ascii="方正楷体_GBK" w:hAnsi="方正楷体_GBK" w:eastAsia="方正楷体_GBK" w:cs="方正楷体_GBK"/>
          <w:sz w:val="32"/>
          <w:szCs w:val="32"/>
        </w:rPr>
        <w:t>责任单位：市发展改革委、市文化旅游体育局、市通信发展办公室等</w:t>
      </w:r>
      <w:r>
        <w:rPr>
          <w:rFonts w:hint="default" w:ascii="Times New Roman" w:hAnsi="Times New Roman" w:eastAsia="方正仿宋_GBK" w:cs="Times New Roman"/>
          <w:sz w:val="32"/>
          <w:szCs w:val="32"/>
        </w:rPr>
        <w:t>）六是整治房屋风貌。引导群众按照《亳州市和美乡村农房设计图集》规范新建住房。依法加强对铁皮房顶、棚屋的管控。结合精品示范村建设，在村民自愿的基础上探索推行屋顶风貌统一改造。（</w:t>
      </w:r>
      <w:r>
        <w:rPr>
          <w:rFonts w:hint="default" w:ascii="方正楷体_GBK" w:hAnsi="方正楷体_GBK" w:eastAsia="方正楷体_GBK" w:cs="方正楷体_GBK"/>
          <w:sz w:val="32"/>
          <w:szCs w:val="32"/>
        </w:rPr>
        <w:t>责任单位：市自然资源和规划局、市住房城乡建设局、市农业农村局等）</w:t>
      </w:r>
    </w:p>
    <w:p w14:paraId="3921E4B6">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方正楷体_GBK" w:hAnsi="方正楷体_GBK" w:eastAsia="方正楷体_GBK" w:cs="方正楷体_GBK"/>
          <w:sz w:val="32"/>
          <w:szCs w:val="32"/>
        </w:rPr>
      </w:pPr>
      <w:r>
        <w:rPr>
          <w:rFonts w:hint="default" w:ascii="方正楷体_GBK" w:hAnsi="方正楷体_GBK" w:eastAsia="方正楷体_GBK" w:cs="方正楷体_GBK"/>
          <w:sz w:val="32"/>
          <w:szCs w:val="32"/>
        </w:rPr>
        <w:t>（八）</w:t>
      </w:r>
      <w:r>
        <w:rPr>
          <w:rFonts w:hint="eastAsia" w:ascii="方正楷体_GBK" w:hAnsi="方正楷体_GBK" w:eastAsia="方正楷体_GBK" w:cs="方正楷体_GBK"/>
          <w:sz w:val="32"/>
          <w:szCs w:val="32"/>
          <w:lang w:eastAsia="zh-CN"/>
        </w:rPr>
        <w:t>“</w:t>
      </w:r>
      <w:r>
        <w:rPr>
          <w:rFonts w:hint="default" w:ascii="方正楷体_GBK" w:hAnsi="方正楷体_GBK" w:eastAsia="方正楷体_GBK" w:cs="方正楷体_GBK"/>
          <w:sz w:val="32"/>
          <w:szCs w:val="32"/>
        </w:rPr>
        <w:t>五小园</w:t>
      </w:r>
      <w:r>
        <w:rPr>
          <w:rFonts w:hint="eastAsia" w:ascii="方正楷体_GBK" w:hAnsi="方正楷体_GBK" w:eastAsia="方正楷体_GBK" w:cs="方正楷体_GBK"/>
          <w:sz w:val="32"/>
          <w:szCs w:val="32"/>
          <w:lang w:eastAsia="zh-CN"/>
        </w:rPr>
        <w:t>”</w:t>
      </w:r>
      <w:r>
        <w:rPr>
          <w:rFonts w:hint="default" w:ascii="方正楷体_GBK" w:hAnsi="方正楷体_GBK" w:eastAsia="方正楷体_GBK" w:cs="方正楷体_GBK"/>
          <w:sz w:val="32"/>
          <w:szCs w:val="32"/>
        </w:rPr>
        <w:t>建设行动。</w:t>
      </w:r>
      <w:r>
        <w:rPr>
          <w:rFonts w:hint="default" w:ascii="Times New Roman" w:hAnsi="Times New Roman" w:eastAsia="方正仿宋_GBK" w:cs="Times New Roman"/>
          <w:sz w:val="32"/>
          <w:szCs w:val="32"/>
        </w:rPr>
        <w:t>深化自议、自筹、自建、自管</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四自</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模式，房前屋后因地制宜建设小药园、小菜园、小花园、小果园、小公园。充分利用村内闲置土地，引导群众、新型经营主体或村集体种植经济作物。（</w:t>
      </w:r>
      <w:r>
        <w:rPr>
          <w:rFonts w:hint="default" w:ascii="方正楷体_GBK" w:hAnsi="方正楷体_GBK" w:eastAsia="方正楷体_GBK" w:cs="方正楷体_GBK"/>
          <w:sz w:val="32"/>
          <w:szCs w:val="32"/>
        </w:rPr>
        <w:t>责任单位：市农业农村局）</w:t>
      </w:r>
    </w:p>
    <w:p w14:paraId="4A9A10F9">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方正楷体_GBK" w:hAnsi="方正楷体_GBK" w:eastAsia="方正楷体_GBK" w:cs="方正楷体_GBK"/>
          <w:sz w:val="32"/>
          <w:szCs w:val="32"/>
        </w:rPr>
      </w:pPr>
      <w:r>
        <w:rPr>
          <w:rFonts w:hint="default" w:ascii="方正楷体_GBK" w:hAnsi="方正楷体_GBK" w:eastAsia="方正楷体_GBK" w:cs="方正楷体_GBK"/>
          <w:sz w:val="32"/>
          <w:szCs w:val="32"/>
        </w:rPr>
        <w:t>（九）绿化美化亮化</w:t>
      </w:r>
      <w:r>
        <w:rPr>
          <w:rFonts w:hint="eastAsia" w:ascii="方正楷体_GBK" w:hAnsi="方正楷体_GBK" w:eastAsia="方正楷体_GBK" w:cs="方正楷体_GBK"/>
          <w:sz w:val="32"/>
          <w:szCs w:val="32"/>
          <w:lang w:eastAsia="zh-CN"/>
        </w:rPr>
        <w:t>“</w:t>
      </w:r>
      <w:r>
        <w:rPr>
          <w:rFonts w:hint="default" w:ascii="方正楷体_GBK" w:hAnsi="方正楷体_GBK" w:eastAsia="方正楷体_GBK" w:cs="方正楷体_GBK"/>
          <w:sz w:val="32"/>
          <w:szCs w:val="32"/>
        </w:rPr>
        <w:t>三化</w:t>
      </w:r>
      <w:r>
        <w:rPr>
          <w:rFonts w:hint="eastAsia" w:ascii="方正楷体_GBK" w:hAnsi="方正楷体_GBK" w:eastAsia="方正楷体_GBK" w:cs="方正楷体_GBK"/>
          <w:sz w:val="32"/>
          <w:szCs w:val="32"/>
          <w:lang w:eastAsia="zh-CN"/>
        </w:rPr>
        <w:t>”</w:t>
      </w:r>
      <w:r>
        <w:rPr>
          <w:rFonts w:hint="default" w:ascii="方正楷体_GBK" w:hAnsi="方正楷体_GBK" w:eastAsia="方正楷体_GBK" w:cs="方正楷体_GBK"/>
          <w:sz w:val="32"/>
          <w:szCs w:val="32"/>
        </w:rPr>
        <w:t>行动</w:t>
      </w:r>
      <w:r>
        <w:rPr>
          <w:rFonts w:hint="default" w:ascii="Times New Roman" w:hAnsi="Times New Roman" w:eastAsia="方正仿宋_GBK" w:cs="Times New Roman"/>
          <w:sz w:val="32"/>
          <w:szCs w:val="32"/>
        </w:rPr>
        <w:t>。指导县区或村组织、村民在不违反土地管理法律法规的前提下，因地制宜在村旁、宅旁、路旁</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水旁有规划地进行见空补绿、见缝插绿，栽植果树、柳树等乡土树种，严禁使用财政资金栽植高档绿化苗木。围绕村内沟塘、小广场、村口、路口等，打造微景观。推广使用节能灯具和新能源照明，推进农村亮化工程。（</w:t>
      </w:r>
      <w:r>
        <w:rPr>
          <w:rFonts w:hint="default" w:ascii="方正楷体_GBK" w:hAnsi="方正楷体_GBK" w:eastAsia="方正楷体_GBK" w:cs="方正楷体_GBK"/>
          <w:sz w:val="32"/>
          <w:szCs w:val="32"/>
        </w:rPr>
        <w:t>责任单位：市自然资源和规划局、市发展改革委、市农业农村局等）</w:t>
      </w:r>
    </w:p>
    <w:p w14:paraId="28EDDFAE">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方正楷体_GBK" w:hAnsi="方正楷体_GBK" w:eastAsia="方正楷体_GBK" w:cs="方正楷体_GBK"/>
          <w:sz w:val="32"/>
          <w:szCs w:val="32"/>
        </w:rPr>
      </w:pPr>
      <w:r>
        <w:rPr>
          <w:rFonts w:hint="default" w:ascii="方正楷体_GBK" w:hAnsi="方正楷体_GBK" w:eastAsia="方正楷体_GBK" w:cs="方正楷体_GBK"/>
          <w:sz w:val="32"/>
          <w:szCs w:val="32"/>
        </w:rPr>
        <w:t>（十）</w:t>
      </w:r>
      <w:r>
        <w:rPr>
          <w:rFonts w:hint="eastAsia" w:ascii="方正楷体_GBK" w:hAnsi="方正楷体_GBK" w:eastAsia="方正楷体_GBK" w:cs="方正楷体_GBK"/>
          <w:sz w:val="32"/>
          <w:szCs w:val="32"/>
          <w:lang w:eastAsia="zh-CN"/>
        </w:rPr>
        <w:t>“</w:t>
      </w:r>
      <w:r>
        <w:rPr>
          <w:rFonts w:hint="default" w:ascii="方正楷体_GBK" w:hAnsi="方正楷体_GBK" w:eastAsia="方正楷体_GBK" w:cs="方正楷体_GBK"/>
          <w:sz w:val="32"/>
          <w:szCs w:val="32"/>
        </w:rPr>
        <w:t>美丽庭院</w:t>
      </w:r>
      <w:r>
        <w:rPr>
          <w:rFonts w:hint="eastAsia" w:ascii="方正楷体_GBK" w:hAnsi="方正楷体_GBK" w:eastAsia="方正楷体_GBK" w:cs="方正楷体_GBK"/>
          <w:sz w:val="32"/>
          <w:szCs w:val="32"/>
          <w:lang w:eastAsia="zh-CN"/>
        </w:rPr>
        <w:t>”</w:t>
      </w:r>
      <w:r>
        <w:rPr>
          <w:rFonts w:hint="default" w:ascii="方正楷体_GBK" w:hAnsi="方正楷体_GBK" w:eastAsia="方正楷体_GBK" w:cs="方正楷体_GBK"/>
          <w:sz w:val="32"/>
          <w:szCs w:val="32"/>
        </w:rPr>
        <w:t>建设行动。</w:t>
      </w:r>
      <w:r>
        <w:rPr>
          <w:rFonts w:hint="default" w:ascii="Times New Roman" w:hAnsi="Times New Roman" w:eastAsia="方正仿宋_GBK" w:cs="Times New Roman"/>
          <w:sz w:val="32"/>
          <w:szCs w:val="32"/>
        </w:rPr>
        <w:t>持续开展</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居室美、庭院美、厨房美、厕所美、绿化美、家风美</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为主要内容的美丽庭院建设，以</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小家美</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带动</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大家美</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，以家庭面貌促进农村面貌的改造提升。（</w:t>
      </w:r>
      <w:r>
        <w:rPr>
          <w:rFonts w:hint="default" w:ascii="方正楷体_GBK" w:hAnsi="方正楷体_GBK" w:eastAsia="方正楷体_GBK" w:cs="方正楷体_GBK"/>
          <w:sz w:val="32"/>
          <w:szCs w:val="32"/>
        </w:rPr>
        <w:t>责任单位：市妇联）</w:t>
      </w:r>
    </w:p>
    <w:p w14:paraId="1AD98859">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方正楷体_GBK" w:hAnsi="方正楷体_GBK" w:eastAsia="方正楷体_GBK" w:cs="方正楷体_GBK"/>
          <w:sz w:val="32"/>
          <w:szCs w:val="32"/>
        </w:rPr>
      </w:pPr>
      <w:r>
        <w:rPr>
          <w:rFonts w:hint="default" w:ascii="方正楷体_GBK" w:hAnsi="方正楷体_GBK" w:eastAsia="方正楷体_GBK" w:cs="方正楷体_GBK"/>
          <w:sz w:val="32"/>
          <w:szCs w:val="32"/>
        </w:rPr>
        <w:t>（十一）</w:t>
      </w:r>
      <w:r>
        <w:rPr>
          <w:rFonts w:hint="eastAsia" w:ascii="方正楷体_GBK" w:hAnsi="方正楷体_GBK" w:eastAsia="方正楷体_GBK" w:cs="方正楷体_GBK"/>
          <w:sz w:val="32"/>
          <w:szCs w:val="32"/>
          <w:lang w:eastAsia="zh-CN"/>
        </w:rPr>
        <w:t>“</w:t>
      </w:r>
      <w:r>
        <w:rPr>
          <w:rFonts w:hint="default" w:ascii="方正楷体_GBK" w:hAnsi="方正楷体_GBK" w:eastAsia="方正楷体_GBK" w:cs="方正楷体_GBK"/>
          <w:sz w:val="32"/>
          <w:szCs w:val="32"/>
        </w:rPr>
        <w:t>乡风文明</w:t>
      </w:r>
      <w:r>
        <w:rPr>
          <w:rFonts w:hint="eastAsia" w:ascii="方正楷体_GBK" w:hAnsi="方正楷体_GBK" w:eastAsia="方正楷体_GBK" w:cs="方正楷体_GBK"/>
          <w:sz w:val="32"/>
          <w:szCs w:val="32"/>
          <w:lang w:eastAsia="zh-CN"/>
        </w:rPr>
        <w:t>”</w:t>
      </w:r>
      <w:r>
        <w:rPr>
          <w:rFonts w:hint="default" w:ascii="方正楷体_GBK" w:hAnsi="方正楷体_GBK" w:eastAsia="方正楷体_GBK" w:cs="方正楷体_GBK"/>
          <w:sz w:val="32"/>
          <w:szCs w:val="32"/>
        </w:rPr>
        <w:t>建设行动。</w:t>
      </w:r>
      <w:r>
        <w:rPr>
          <w:rFonts w:hint="default" w:ascii="Times New Roman" w:hAnsi="Times New Roman" w:eastAsia="方正仿宋_GBK" w:cs="Times New Roman"/>
          <w:sz w:val="32"/>
          <w:szCs w:val="32"/>
        </w:rPr>
        <w:t>弘扬和践行社会主义核心价值观，持续推进农村移风易俗，培育文明乡风、良好家风、淳朴民风。广泛开展志愿服务活动，引导村组织将农村人居环境整治要求纳入村规民约。推广运用积分制、清单制、党建引领信用村等制度办法，引导农民群众形成健康和文明的生活习惯。（责</w:t>
      </w:r>
      <w:r>
        <w:rPr>
          <w:rFonts w:hint="default" w:ascii="方正楷体_GBK" w:hAnsi="方正楷体_GBK" w:eastAsia="方正楷体_GBK" w:cs="方正楷体_GBK"/>
          <w:sz w:val="32"/>
          <w:szCs w:val="32"/>
        </w:rPr>
        <w:t>任单位：市文明办、市委社会工作部、市教育局等）</w:t>
      </w:r>
    </w:p>
    <w:p w14:paraId="7CB79E78">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（十二）</w:t>
      </w:r>
      <w:r>
        <w:rPr>
          <w:rFonts w:hint="eastAsia" w:ascii="方正楷体_GBK" w:hAnsi="方正楷体_GBK" w:eastAsia="方正楷体_GBK" w:cs="方正楷体_GBK"/>
          <w:sz w:val="32"/>
          <w:szCs w:val="32"/>
          <w:lang w:eastAsia="zh-CN"/>
        </w:rPr>
        <w:t>“</w:t>
      </w:r>
      <w:r>
        <w:rPr>
          <w:rFonts w:hint="default" w:ascii="方正楷体_GBK" w:hAnsi="方正楷体_GBK" w:eastAsia="方正楷体_GBK" w:cs="方正楷体_GBK"/>
          <w:sz w:val="32"/>
          <w:szCs w:val="32"/>
        </w:rPr>
        <w:t>长效管护</w:t>
      </w:r>
      <w:r>
        <w:rPr>
          <w:rFonts w:hint="eastAsia" w:ascii="方正楷体_GBK" w:hAnsi="方正楷体_GBK" w:eastAsia="方正楷体_GBK" w:cs="方正楷体_GBK"/>
          <w:sz w:val="32"/>
          <w:szCs w:val="32"/>
          <w:lang w:eastAsia="zh-CN"/>
        </w:rPr>
        <w:t>”</w:t>
      </w:r>
      <w:r>
        <w:rPr>
          <w:rFonts w:hint="default" w:ascii="方正楷体_GBK" w:hAnsi="方正楷体_GBK" w:eastAsia="方正楷体_GBK" w:cs="方正楷体_GBK"/>
          <w:sz w:val="32"/>
          <w:szCs w:val="32"/>
        </w:rPr>
        <w:t>行动。</w:t>
      </w:r>
      <w:r>
        <w:rPr>
          <w:rFonts w:hint="default" w:ascii="Times New Roman" w:hAnsi="Times New Roman" w:eastAsia="方正仿宋_GBK" w:cs="Times New Roman"/>
          <w:sz w:val="32"/>
          <w:szCs w:val="32"/>
        </w:rPr>
        <w:t>一是完善保洁机制。建立村庄清洁日、清洁指挥长等制度，发动群众开展人居环境卫生日常整治。建立健全城乡一体化保洁机制，推动集镇、村庄保洁和农村厕所、生活垃圾污水处理设施设备运行管理等一体化运维。（</w:t>
      </w:r>
      <w:r>
        <w:rPr>
          <w:rFonts w:hint="default" w:ascii="方正楷体_GBK" w:hAnsi="方正楷体_GBK" w:eastAsia="方正楷体_GBK" w:cs="方正楷体_GBK"/>
          <w:sz w:val="32"/>
          <w:szCs w:val="32"/>
        </w:rPr>
        <w:t>责任单位：市农业农村局、市住房城乡建设局等</w:t>
      </w:r>
      <w:r>
        <w:rPr>
          <w:rFonts w:hint="default" w:ascii="Times New Roman" w:hAnsi="Times New Roman" w:eastAsia="方正仿宋_GBK" w:cs="Times New Roman"/>
          <w:sz w:val="32"/>
          <w:szCs w:val="32"/>
        </w:rPr>
        <w:t>）二是健全设施管护队伍。健全基础设施和公共服务设施的管护机制，合理利用公益性岗位，明确管护责任，落实绩效考核。落实</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四议两公开</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制度，提升村民</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自我管理、自我维护、自我监督</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意识。（</w:t>
      </w:r>
      <w:r>
        <w:rPr>
          <w:rFonts w:hint="default" w:ascii="方正楷体_GBK" w:hAnsi="方正楷体_GBK" w:eastAsia="方正楷体_GBK" w:cs="方正楷体_GBK"/>
          <w:sz w:val="32"/>
          <w:szCs w:val="32"/>
        </w:rPr>
        <w:t>责任单位：市农业农村局</w:t>
      </w:r>
      <w:r>
        <w:rPr>
          <w:rFonts w:hint="default" w:ascii="Times New Roman" w:hAnsi="Times New Roman" w:eastAsia="方正仿宋_GBK" w:cs="Times New Roman"/>
          <w:sz w:val="32"/>
          <w:szCs w:val="32"/>
        </w:rPr>
        <w:t>）</w:t>
      </w:r>
    </w:p>
    <w:p w14:paraId="350E5AC0">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四、工作要求</w:t>
      </w:r>
    </w:p>
    <w:p w14:paraId="52A002BE">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（一）加强组织领导。</w:t>
      </w:r>
      <w:r>
        <w:rPr>
          <w:rFonts w:hint="default" w:ascii="Times New Roman" w:hAnsi="Times New Roman" w:eastAsia="方正仿宋_GBK" w:cs="Times New Roman"/>
          <w:sz w:val="32"/>
          <w:szCs w:val="32"/>
        </w:rPr>
        <w:t>将农村人居环境整治工作作为</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五级书记</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抓乡村振兴重要内容，带着情怀干、带着目标干、带着责任干、带着境界干。发挥市委农村工作领导小组统筹和市直相关部门职能作用，督促推动重点工作任务落实。各县区根据</w:t>
      </w:r>
      <w:r>
        <w:rPr>
          <w:rFonts w:hint="eastAsia" w:ascii="Times New Roman" w:hAnsi="Times New Roman" w:eastAsia="方正仿宋_GBK" w:cs="Times New Roman"/>
          <w:sz w:val="32"/>
          <w:szCs w:val="32"/>
          <w:lang w:eastAsia="zh-CN"/>
        </w:rPr>
        <w:t>实际</w:t>
      </w:r>
      <w:r>
        <w:rPr>
          <w:rFonts w:hint="default" w:ascii="Times New Roman" w:hAnsi="Times New Roman" w:eastAsia="方正仿宋_GBK" w:cs="Times New Roman"/>
          <w:sz w:val="32"/>
          <w:szCs w:val="32"/>
        </w:rPr>
        <w:t>制定具体实施工作方案，负责资金使用、项目实施、进度安排、督促调度等。镇村组织实施各项工作，负责设计、施工、监管等全过程管理。开展专题培训，提升全市干部整治提升农村人居环境的整体水平。</w:t>
      </w:r>
    </w:p>
    <w:p w14:paraId="347AC95F">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（二）坚持片区化打造。</w:t>
      </w:r>
      <w:r>
        <w:rPr>
          <w:rFonts w:hint="default" w:ascii="Times New Roman" w:hAnsi="Times New Roman" w:eastAsia="方正仿宋_GBK" w:cs="Times New Roman"/>
          <w:sz w:val="32"/>
          <w:szCs w:val="32"/>
        </w:rPr>
        <w:t>坚持规划先行，县域统筹，综合考虑村庄布局、产业规划、资源分布、功能分区等因素，以县城</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乡镇</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行政村（精品示范村）为轴，以沿线村庄为点，实现城乡融合，打造</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美丽风景线</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；围绕国家级产业园、特色产业聚集区、文化旅游风景区、特色小镇、精品示范村等重点区域，以产业为纽带，实现农文旅深度融合，打造利益联结、要素共享、功能互补的</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美丽片区</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w:t>
      </w:r>
    </w:p>
    <w:p w14:paraId="3C19BFFF">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（三）统筹推进全域土地综合整治。</w:t>
      </w:r>
      <w:r>
        <w:rPr>
          <w:rFonts w:hint="default" w:ascii="Times New Roman" w:hAnsi="Times New Roman" w:eastAsia="方正仿宋_GBK" w:cs="Times New Roman"/>
          <w:sz w:val="32"/>
          <w:szCs w:val="32"/>
        </w:rPr>
        <w:t>充分发挥全域土地综合整治的平台作用，将实施全域土地综合整治的乡镇全部建成和美乡镇。实施农田生态化改造与大中沟治理、农田沟塘修复等有效衔接，实现田园洁净。按照集聚发展建设要求，合理布局精品示范村、省级中心村，优先保障乡村产业发展、乡村基础设施建设、农民宅基地等用地需求，协同推进村庄河塘整治、黑臭水体整治、农村生活污水治理、房屋庭院美化、基础设施完善等工作，千方百计增加村集体经济收入，在农民群众认可的前提下，有序引导空心村、分散居住群众搬迁到村庄集聚区。</w:t>
      </w:r>
    </w:p>
    <w:p w14:paraId="2DED77FC">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（四）完善工作机制。</w:t>
      </w:r>
      <w:r>
        <w:rPr>
          <w:rFonts w:hint="default" w:ascii="Times New Roman" w:hAnsi="Times New Roman" w:eastAsia="方正仿宋_GBK" w:cs="Times New Roman"/>
          <w:sz w:val="32"/>
          <w:szCs w:val="32"/>
        </w:rPr>
        <w:t>建立健全农村人居环境整治督查调度约谈、部门会商、项目竞争、动态验收评估、考核激励、群众监督等工作推进机制，强化调度推进，强化</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四不两直</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暗访，强化动态评估，强化考核激励，树立问题导向，实行清单化、闭环式管理，实现工作落实制度化、管护常态化，推动农村人居环境由</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一时美</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向</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时时美</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持续美</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转变。</w:t>
      </w:r>
    </w:p>
    <w:p w14:paraId="4619E160">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（五）强化政策保障。</w:t>
      </w:r>
      <w:r>
        <w:rPr>
          <w:rFonts w:hint="default" w:ascii="Times New Roman" w:hAnsi="Times New Roman" w:eastAsia="方正仿宋_GBK" w:cs="Times New Roman"/>
          <w:sz w:val="32"/>
          <w:szCs w:val="32"/>
        </w:rPr>
        <w:t>原则上不新增财政投入，充分利用现有涉农资金，市级财政每年安排资金不少于1亿元支持农村人居环境整治工作。各县区完善涉农资金统筹协调整合机制，健全农村人居环境整治投融资体制，设立农村人居环境整治专项资金。引导社会资本积极参与和美乡村建设。鼓励群众对直接受益的乡村基础设施建设出资捐物、投工投劳。以自然村为单元，对道路、厕所、生活污水、沟塘、</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五小园</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、植树、路灯等建设需求进行摸底，建立人居环境整治项目库和清单。大力培育乡村工匠，建立</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白名单</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制度，在</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五小园</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、改厕治污等农村人居环境整治项目中，由农户自建或自主选择乡村工匠建设，验收合格后直接奖补到户。</w:t>
      </w:r>
    </w:p>
    <w:p w14:paraId="1D250E40">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楷体_GBK" w:hAnsi="方正楷体_GBK" w:eastAsia="方正楷体_GBK" w:cs="方正楷体_GBK"/>
          <w:sz w:val="32"/>
          <w:szCs w:val="32"/>
        </w:rPr>
        <w:t>（六）强化宣传引导。</w:t>
      </w:r>
      <w:r>
        <w:rPr>
          <w:rFonts w:hint="default" w:ascii="Times New Roman" w:hAnsi="Times New Roman" w:eastAsia="方正仿宋_GBK" w:cs="Times New Roman"/>
          <w:sz w:val="32"/>
          <w:szCs w:val="32"/>
        </w:rPr>
        <w:t>加强正面宣传和舆论引导，市县主流新闻媒体开设农村人居环境整治提升行动专栏，充分利用微信、抖音等新媒体平台，采取公益广告、和美乡村推介展示等群众喜闻乐见的形式，全方位、多角度深入</w:t>
      </w:r>
      <w:r>
        <w:rPr>
          <w:rFonts w:hint="eastAsia" w:ascii="Times New Roman" w:hAnsi="Times New Roman" w:eastAsia="方正仿宋_GBK" w:cs="Times New Roman"/>
          <w:sz w:val="32"/>
          <w:szCs w:val="32"/>
          <w:lang w:eastAsia="zh-CN"/>
        </w:rPr>
        <w:t>宣传</w:t>
      </w:r>
      <w:r>
        <w:rPr>
          <w:rFonts w:hint="default" w:ascii="Times New Roman" w:hAnsi="Times New Roman" w:eastAsia="方正仿宋_GBK" w:cs="Times New Roman"/>
          <w:sz w:val="32"/>
          <w:szCs w:val="32"/>
        </w:rPr>
        <w:t>农村人居环境整治的典型经验和政策举措，营造全社会关心、支持、参与的浓厚氛围。</w:t>
      </w:r>
    </w:p>
    <w:p w14:paraId="6BA680B7">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5F63E0BF">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附件：1.亳州市农村人居环境整治三年行动建设目标参考值</w:t>
      </w:r>
    </w:p>
    <w:p w14:paraId="19A47849">
      <w:pPr>
        <w:keepNext w:val="0"/>
        <w:keepLines w:val="0"/>
        <w:pageBreakBefore w:val="0"/>
        <w:widowControl w:val="0"/>
        <w:kinsoku/>
        <w:wordWrap/>
        <w:overflowPunct w:val="0"/>
        <w:topLinePunct w:val="0"/>
        <w:autoSpaceDE/>
        <w:autoSpaceDN/>
        <w:bidi w:val="0"/>
        <w:adjustRightInd/>
        <w:snapToGrid/>
        <w:spacing w:line="590" w:lineRule="exact"/>
        <w:ind w:firstLine="1600" w:firstLineChars="5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2.洁净乡镇主要参考指标</w:t>
      </w:r>
    </w:p>
    <w:p w14:paraId="20FFF051">
      <w:pPr>
        <w:keepNext w:val="0"/>
        <w:keepLines w:val="0"/>
        <w:pageBreakBefore w:val="0"/>
        <w:widowControl w:val="0"/>
        <w:kinsoku/>
        <w:wordWrap/>
        <w:overflowPunct w:val="0"/>
        <w:topLinePunct w:val="0"/>
        <w:autoSpaceDE/>
        <w:autoSpaceDN/>
        <w:bidi w:val="0"/>
        <w:adjustRightInd/>
        <w:snapToGrid/>
        <w:spacing w:line="590" w:lineRule="exact"/>
        <w:ind w:firstLine="1600" w:firstLineChars="5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3.洁净村主要参考指标</w:t>
      </w:r>
    </w:p>
    <w:p w14:paraId="45A9D5E2">
      <w:pPr>
        <w:keepNext w:val="0"/>
        <w:keepLines w:val="0"/>
        <w:pageBreakBefore w:val="0"/>
        <w:widowControl w:val="0"/>
        <w:kinsoku/>
        <w:wordWrap/>
        <w:overflowPunct w:val="0"/>
        <w:topLinePunct w:val="0"/>
        <w:autoSpaceDE/>
        <w:autoSpaceDN/>
        <w:bidi w:val="0"/>
        <w:adjustRightInd/>
        <w:snapToGrid/>
        <w:spacing w:line="590" w:lineRule="exact"/>
        <w:ind w:firstLine="1600" w:firstLineChars="5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4.农村人居环境整治工作推进机制</w:t>
      </w:r>
    </w:p>
    <w:p w14:paraId="683B0C43">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135DE127">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1BC5FF90">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780EDB76">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674EAEFC">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5A0AE206">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79C7D6F7">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715B860E">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309AD8E9">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37A35658">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68813B48">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57BB91A0">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022F5211">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572F6B51">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028A0A89">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48BE4445">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75BE8803">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eastAsia" w:ascii="方正黑体_GBK" w:hAnsi="方正黑体_GBK" w:eastAsia="方正黑体_GBK" w:cs="方正黑体_GBK"/>
          <w:sz w:val="32"/>
          <w:szCs w:val="32"/>
        </w:rPr>
      </w:pPr>
    </w:p>
    <w:p w14:paraId="37BF9E18">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附件1</w:t>
      </w:r>
    </w:p>
    <w:p w14:paraId="26CC5C28">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75DED2A5">
      <w:pPr>
        <w:keepNext w:val="0"/>
        <w:keepLines w:val="0"/>
        <w:pageBreakBefore w:val="0"/>
        <w:widowControl w:val="0"/>
        <w:kinsoku/>
        <w:wordWrap/>
        <w:overflowPunct w:val="0"/>
        <w:topLinePunct w:val="0"/>
        <w:autoSpaceDE/>
        <w:autoSpaceDN/>
        <w:bidi w:val="0"/>
        <w:adjustRightInd/>
        <w:snapToGrid/>
        <w:spacing w:line="590" w:lineRule="exact"/>
        <w:ind w:left="0" w:leftChars="0" w:right="0" w:rightChars="0" w:firstLine="0" w:firstLineChars="0"/>
        <w:jc w:val="center"/>
        <w:textAlignment w:val="auto"/>
        <w:rPr>
          <w:rFonts w:hint="eastAsia" w:ascii="方正小标宋简体" w:hAnsi="方正小标宋简体" w:eastAsia="方正小标宋简体" w:cs="方正小标宋简体"/>
          <w:w w:val="90"/>
          <w:sz w:val="44"/>
          <w:szCs w:val="44"/>
        </w:rPr>
      </w:pPr>
      <w:r>
        <w:rPr>
          <w:rFonts w:hint="eastAsia" w:ascii="方正小标宋简体" w:hAnsi="方正小标宋简体" w:eastAsia="方正小标宋简体" w:cs="方正小标宋简体"/>
          <w:w w:val="90"/>
          <w:sz w:val="44"/>
          <w:szCs w:val="44"/>
        </w:rPr>
        <w:t>亳州市农村人居环境整治三年行动建设目标参考值</w:t>
      </w:r>
    </w:p>
    <w:p w14:paraId="3CB7C856">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jc w:val="right"/>
        <w:textAlignment w:val="auto"/>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单位：个</w:t>
      </w:r>
    </w:p>
    <w:tbl>
      <w:tblPr>
        <w:tblStyle w:val="10"/>
        <w:tblW w:w="925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32"/>
        <w:gridCol w:w="991"/>
        <w:gridCol w:w="950"/>
        <w:gridCol w:w="984"/>
        <w:gridCol w:w="850"/>
        <w:gridCol w:w="1266"/>
        <w:gridCol w:w="1250"/>
        <w:gridCol w:w="1450"/>
        <w:gridCol w:w="984"/>
      </w:tblGrid>
      <w:tr w14:paraId="137DB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532" w:type="dxa"/>
            <w:vMerge w:val="restart"/>
            <w:tcBorders>
              <w:top w:val="single" w:color="auto" w:sz="4" w:space="0"/>
              <w:left w:val="single" w:color="auto" w:sz="4" w:space="0"/>
              <w:right w:val="single" w:color="000000" w:sz="4" w:space="0"/>
            </w:tcBorders>
            <w:noWrap/>
            <w:vAlign w:val="center"/>
          </w:tcPr>
          <w:p w14:paraId="799F2F27">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方正黑体_GBK" w:cs="Times New Roman"/>
                <w:i w:val="0"/>
                <w:color w:val="000000"/>
                <w:sz w:val="24"/>
                <w:szCs w:val="24"/>
                <w:u w:val="none" w:color="auto"/>
              </w:rPr>
            </w:pPr>
            <w:r>
              <w:rPr>
                <w:rFonts w:hint="default" w:ascii="Times New Roman" w:hAnsi="Times New Roman" w:eastAsia="方正黑体_GBK" w:cs="Times New Roman"/>
                <w:i w:val="0"/>
                <w:color w:val="000000"/>
                <w:kern w:val="0"/>
                <w:sz w:val="24"/>
                <w:szCs w:val="24"/>
                <w:u w:val="none" w:color="auto"/>
                <w:lang w:val="en-US" w:eastAsia="zh-CN" w:bidi="ar"/>
              </w:rPr>
              <w:t>县区</w:t>
            </w:r>
          </w:p>
        </w:tc>
        <w:tc>
          <w:tcPr>
            <w:tcW w:w="991" w:type="dxa"/>
            <w:vMerge w:val="restart"/>
            <w:tcBorders>
              <w:top w:val="single" w:color="auto" w:sz="4" w:space="0"/>
              <w:left w:val="single" w:color="auto" w:sz="4" w:space="0"/>
              <w:right w:val="single" w:color="000000" w:sz="4" w:space="0"/>
            </w:tcBorders>
            <w:noWrap w:val="0"/>
            <w:vAlign w:val="center"/>
          </w:tcPr>
          <w:p w14:paraId="1B4CB0F1">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方正黑体_GBK" w:cs="Times New Roman"/>
                <w:i w:val="0"/>
                <w:color w:val="000000"/>
                <w:sz w:val="24"/>
                <w:szCs w:val="24"/>
                <w:u w:val="none" w:color="auto"/>
              </w:rPr>
            </w:pPr>
            <w:r>
              <w:rPr>
                <w:rFonts w:hint="default" w:ascii="Times New Roman" w:hAnsi="Times New Roman" w:eastAsia="方正黑体_GBK" w:cs="Times New Roman"/>
                <w:i w:val="0"/>
                <w:color w:val="000000"/>
                <w:kern w:val="0"/>
                <w:sz w:val="24"/>
                <w:szCs w:val="24"/>
                <w:u w:val="none" w:color="auto"/>
                <w:lang w:val="en-US" w:eastAsia="zh-CN" w:bidi="ar"/>
              </w:rPr>
              <w:t>建设和美乡镇</w:t>
            </w:r>
          </w:p>
        </w:tc>
        <w:tc>
          <w:tcPr>
            <w:tcW w:w="950" w:type="dxa"/>
            <w:vMerge w:val="restart"/>
            <w:tcBorders>
              <w:top w:val="single" w:color="auto" w:sz="4" w:space="0"/>
              <w:left w:val="single" w:color="000000" w:sz="4" w:space="0"/>
              <w:right w:val="single" w:color="000000" w:sz="4" w:space="0"/>
            </w:tcBorders>
            <w:noWrap w:val="0"/>
            <w:vAlign w:val="center"/>
          </w:tcPr>
          <w:p w14:paraId="2FB7D044">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方正黑体_GBK" w:cs="Times New Roman"/>
                <w:i w:val="0"/>
                <w:color w:val="000000"/>
                <w:sz w:val="24"/>
                <w:szCs w:val="24"/>
                <w:u w:val="none" w:color="auto"/>
              </w:rPr>
            </w:pPr>
            <w:r>
              <w:rPr>
                <w:rFonts w:hint="default" w:ascii="Times New Roman" w:hAnsi="Times New Roman" w:eastAsia="方正黑体_GBK" w:cs="Times New Roman"/>
                <w:i w:val="0"/>
                <w:color w:val="000000"/>
                <w:kern w:val="0"/>
                <w:sz w:val="24"/>
                <w:szCs w:val="24"/>
                <w:u w:val="none" w:color="auto"/>
                <w:lang w:val="en-US" w:eastAsia="zh-CN" w:bidi="ar"/>
              </w:rPr>
              <w:t>建设宜居乡镇</w:t>
            </w:r>
          </w:p>
        </w:tc>
        <w:tc>
          <w:tcPr>
            <w:tcW w:w="984" w:type="dxa"/>
            <w:vMerge w:val="restart"/>
            <w:tcBorders>
              <w:top w:val="single" w:color="auto" w:sz="4" w:space="0"/>
              <w:left w:val="single" w:color="000000" w:sz="4" w:space="0"/>
              <w:right w:val="single" w:color="000000" w:sz="4" w:space="0"/>
            </w:tcBorders>
            <w:noWrap w:val="0"/>
            <w:vAlign w:val="center"/>
          </w:tcPr>
          <w:p w14:paraId="6DC6332C">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方正黑体_GBK" w:cs="Times New Roman"/>
                <w:i w:val="0"/>
                <w:color w:val="000000"/>
                <w:sz w:val="24"/>
                <w:szCs w:val="24"/>
                <w:u w:val="none" w:color="auto"/>
              </w:rPr>
            </w:pPr>
            <w:r>
              <w:rPr>
                <w:rFonts w:hint="default" w:ascii="Times New Roman" w:hAnsi="Times New Roman" w:eastAsia="方正黑体_GBK" w:cs="Times New Roman"/>
                <w:i w:val="0"/>
                <w:color w:val="000000"/>
                <w:kern w:val="0"/>
                <w:sz w:val="24"/>
                <w:szCs w:val="24"/>
                <w:u w:val="none" w:color="auto"/>
                <w:lang w:val="en-US" w:eastAsia="zh-CN" w:bidi="ar"/>
              </w:rPr>
              <w:t>建设洁净乡镇</w:t>
            </w:r>
          </w:p>
        </w:tc>
        <w:tc>
          <w:tcPr>
            <w:tcW w:w="850" w:type="dxa"/>
            <w:vMerge w:val="restart"/>
            <w:tcBorders>
              <w:top w:val="single" w:color="auto" w:sz="4" w:space="0"/>
              <w:left w:val="single" w:color="000000" w:sz="4" w:space="0"/>
              <w:right w:val="single" w:color="000000" w:sz="4" w:space="0"/>
            </w:tcBorders>
            <w:noWrap w:val="0"/>
            <w:vAlign w:val="center"/>
          </w:tcPr>
          <w:p w14:paraId="73ED8644">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方正黑体_GBK" w:cs="Times New Roman"/>
                <w:i w:val="0"/>
                <w:color w:val="000000"/>
                <w:sz w:val="24"/>
                <w:szCs w:val="24"/>
                <w:u w:val="none" w:color="auto"/>
              </w:rPr>
            </w:pPr>
            <w:r>
              <w:rPr>
                <w:rFonts w:hint="default" w:ascii="Times New Roman" w:hAnsi="Times New Roman" w:eastAsia="方正黑体_GBK" w:cs="Times New Roman"/>
                <w:i w:val="0"/>
                <w:color w:val="000000"/>
                <w:kern w:val="0"/>
                <w:sz w:val="24"/>
                <w:szCs w:val="24"/>
                <w:u w:val="none" w:color="auto"/>
                <w:lang w:val="en-US" w:eastAsia="zh-CN" w:bidi="ar"/>
              </w:rPr>
              <w:t>年度</w:t>
            </w:r>
          </w:p>
        </w:tc>
        <w:tc>
          <w:tcPr>
            <w:tcW w:w="1266" w:type="dxa"/>
            <w:vMerge w:val="restart"/>
            <w:tcBorders>
              <w:top w:val="single" w:color="auto" w:sz="4" w:space="0"/>
              <w:left w:val="single" w:color="000000" w:sz="4" w:space="0"/>
              <w:right w:val="single" w:color="000000" w:sz="4" w:space="0"/>
            </w:tcBorders>
            <w:noWrap w:val="0"/>
            <w:vAlign w:val="center"/>
          </w:tcPr>
          <w:p w14:paraId="7C5AF222">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方正黑体_GBK" w:cs="Times New Roman"/>
                <w:i w:val="0"/>
                <w:color w:val="000000"/>
                <w:sz w:val="24"/>
                <w:szCs w:val="24"/>
                <w:u w:val="none" w:color="auto"/>
              </w:rPr>
            </w:pPr>
            <w:r>
              <w:rPr>
                <w:rFonts w:hint="default" w:ascii="Times New Roman" w:hAnsi="Times New Roman" w:eastAsia="方正黑体_GBK" w:cs="Times New Roman"/>
                <w:i w:val="0"/>
                <w:color w:val="000000"/>
                <w:kern w:val="0"/>
                <w:sz w:val="24"/>
                <w:szCs w:val="24"/>
                <w:u w:val="none" w:color="auto"/>
                <w:lang w:val="en-US" w:eastAsia="zh-CN" w:bidi="ar"/>
              </w:rPr>
              <w:t>申报精品示范村</w:t>
            </w:r>
          </w:p>
        </w:tc>
        <w:tc>
          <w:tcPr>
            <w:tcW w:w="1250" w:type="dxa"/>
            <w:vMerge w:val="restart"/>
            <w:tcBorders>
              <w:top w:val="single" w:color="auto" w:sz="4" w:space="0"/>
              <w:left w:val="single" w:color="000000" w:sz="4" w:space="0"/>
              <w:right w:val="single" w:color="000000" w:sz="4" w:space="0"/>
            </w:tcBorders>
            <w:noWrap w:val="0"/>
            <w:vAlign w:val="center"/>
          </w:tcPr>
          <w:p w14:paraId="4FF62B59">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方正黑体_GBK" w:cs="Times New Roman"/>
                <w:i w:val="0"/>
                <w:color w:val="000000"/>
                <w:sz w:val="24"/>
                <w:szCs w:val="24"/>
                <w:u w:val="none" w:color="auto"/>
              </w:rPr>
            </w:pPr>
            <w:r>
              <w:rPr>
                <w:rFonts w:hint="default" w:ascii="Times New Roman" w:hAnsi="Times New Roman" w:eastAsia="方正黑体_GBK" w:cs="Times New Roman"/>
                <w:i w:val="0"/>
                <w:color w:val="000000"/>
                <w:kern w:val="0"/>
                <w:sz w:val="24"/>
                <w:szCs w:val="24"/>
                <w:u w:val="none" w:color="auto"/>
                <w:lang w:val="en-US" w:eastAsia="zh-CN" w:bidi="ar"/>
              </w:rPr>
              <w:t>申报省级中心村</w:t>
            </w:r>
          </w:p>
        </w:tc>
        <w:tc>
          <w:tcPr>
            <w:tcW w:w="1450" w:type="dxa"/>
            <w:vMerge w:val="restart"/>
            <w:tcBorders>
              <w:top w:val="single" w:color="auto" w:sz="4" w:space="0"/>
              <w:left w:val="single" w:color="000000" w:sz="4" w:space="0"/>
              <w:right w:val="single" w:color="000000" w:sz="4" w:space="0"/>
            </w:tcBorders>
            <w:noWrap w:val="0"/>
            <w:vAlign w:val="center"/>
          </w:tcPr>
          <w:p w14:paraId="770D0B7B">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方正黑体_GBK" w:cs="Times New Roman"/>
                <w:i w:val="0"/>
                <w:color w:val="000000"/>
                <w:sz w:val="24"/>
                <w:szCs w:val="24"/>
                <w:u w:val="none" w:color="auto"/>
              </w:rPr>
            </w:pPr>
            <w:r>
              <w:rPr>
                <w:rFonts w:hint="default" w:ascii="Times New Roman" w:hAnsi="Times New Roman" w:eastAsia="方正黑体_GBK" w:cs="Times New Roman"/>
                <w:i w:val="0"/>
                <w:color w:val="000000"/>
                <w:kern w:val="0"/>
                <w:sz w:val="24"/>
                <w:szCs w:val="24"/>
                <w:u w:val="none" w:color="auto"/>
                <w:lang w:val="en-US" w:eastAsia="zh-CN" w:bidi="ar"/>
              </w:rPr>
              <w:t>建设美丽宜居自然村</w:t>
            </w:r>
          </w:p>
        </w:tc>
        <w:tc>
          <w:tcPr>
            <w:tcW w:w="984" w:type="dxa"/>
            <w:vMerge w:val="restart"/>
            <w:tcBorders>
              <w:top w:val="single" w:color="auto" w:sz="4" w:space="0"/>
              <w:left w:val="single" w:color="000000" w:sz="4" w:space="0"/>
              <w:right w:val="single" w:color="000000" w:sz="4" w:space="0"/>
            </w:tcBorders>
            <w:noWrap w:val="0"/>
            <w:vAlign w:val="center"/>
          </w:tcPr>
          <w:p w14:paraId="5C925CAD">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方正黑体_GBK" w:cs="Times New Roman"/>
                <w:i w:val="0"/>
                <w:color w:val="000000"/>
                <w:sz w:val="24"/>
                <w:szCs w:val="24"/>
                <w:u w:val="none" w:color="auto"/>
              </w:rPr>
            </w:pPr>
            <w:r>
              <w:rPr>
                <w:rFonts w:hint="default" w:ascii="Times New Roman" w:hAnsi="Times New Roman" w:eastAsia="方正黑体_GBK" w:cs="Times New Roman"/>
                <w:i w:val="0"/>
                <w:color w:val="000000"/>
                <w:kern w:val="0"/>
                <w:sz w:val="24"/>
                <w:szCs w:val="24"/>
                <w:u w:val="none" w:color="auto"/>
                <w:lang w:val="en-US" w:eastAsia="zh-CN" w:bidi="ar"/>
              </w:rPr>
              <w:t>建设洁净村</w:t>
            </w:r>
          </w:p>
        </w:tc>
      </w:tr>
      <w:tr w14:paraId="0F15D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532" w:type="dxa"/>
            <w:vMerge w:val="continue"/>
            <w:tcBorders>
              <w:left w:val="single" w:color="auto" w:sz="4" w:space="0"/>
              <w:bottom w:val="single" w:color="000000" w:sz="4" w:space="0"/>
              <w:right w:val="single" w:color="000000" w:sz="4" w:space="0"/>
            </w:tcBorders>
            <w:noWrap w:val="0"/>
            <w:vAlign w:val="center"/>
          </w:tcPr>
          <w:p w14:paraId="1DB35866">
            <w:pPr>
              <w:keepNext w:val="0"/>
              <w:keepLines w:val="0"/>
              <w:pageBreakBefore w:val="0"/>
              <w:widowControl/>
              <w:suppressLineNumbers w:val="0"/>
              <w:kinsoku/>
              <w:topLinePunct w:val="0"/>
              <w:bidi w:val="0"/>
              <w:adjustRightInd/>
              <w:snapToGrid/>
              <w:spacing w:line="590" w:lineRule="exact"/>
              <w:jc w:val="center"/>
              <w:textAlignment w:val="center"/>
              <w:rPr>
                <w:rFonts w:hint="default" w:ascii="Times New Roman" w:hAnsi="Times New Roman" w:eastAsia="宋体" w:cs="Times New Roman"/>
                <w:i w:val="0"/>
                <w:color w:val="000000"/>
                <w:kern w:val="0"/>
                <w:sz w:val="24"/>
                <w:szCs w:val="24"/>
                <w:u w:val="none" w:color="auto"/>
                <w:lang w:val="en-US" w:eastAsia="zh-CN" w:bidi="ar"/>
              </w:rPr>
            </w:pPr>
          </w:p>
        </w:tc>
        <w:tc>
          <w:tcPr>
            <w:tcW w:w="991" w:type="dxa"/>
            <w:vMerge w:val="continue"/>
            <w:tcBorders>
              <w:left w:val="single" w:color="auto" w:sz="4" w:space="0"/>
              <w:bottom w:val="single" w:color="auto" w:sz="4" w:space="0"/>
              <w:right w:val="single" w:color="000000" w:sz="4" w:space="0"/>
            </w:tcBorders>
            <w:noWrap/>
            <w:vAlign w:val="center"/>
          </w:tcPr>
          <w:p w14:paraId="595253A3">
            <w:pPr>
              <w:keepNext w:val="0"/>
              <w:keepLines w:val="0"/>
              <w:pageBreakBefore w:val="0"/>
              <w:widowControl/>
              <w:suppressLineNumbers w:val="0"/>
              <w:kinsoku/>
              <w:topLinePunct w:val="0"/>
              <w:bidi w:val="0"/>
              <w:adjustRightInd/>
              <w:snapToGrid/>
              <w:spacing w:line="590" w:lineRule="exact"/>
              <w:jc w:val="center"/>
              <w:textAlignment w:val="center"/>
              <w:rPr>
                <w:rFonts w:hint="default" w:ascii="Times New Roman" w:hAnsi="Times New Roman" w:eastAsia="宋体" w:cs="Times New Roman"/>
                <w:i w:val="0"/>
                <w:color w:val="000000"/>
                <w:kern w:val="0"/>
                <w:sz w:val="24"/>
                <w:szCs w:val="24"/>
                <w:u w:val="none" w:color="auto"/>
                <w:lang w:val="en-US" w:eastAsia="zh-CN" w:bidi="ar"/>
              </w:rPr>
            </w:pPr>
          </w:p>
        </w:tc>
        <w:tc>
          <w:tcPr>
            <w:tcW w:w="950" w:type="dxa"/>
            <w:vMerge w:val="continue"/>
            <w:tcBorders>
              <w:left w:val="single" w:color="000000" w:sz="4" w:space="0"/>
              <w:bottom w:val="single" w:color="000000" w:sz="4" w:space="0"/>
              <w:right w:val="single" w:color="000000" w:sz="4" w:space="0"/>
            </w:tcBorders>
            <w:noWrap/>
            <w:vAlign w:val="center"/>
          </w:tcPr>
          <w:p w14:paraId="0A9D20C8">
            <w:pPr>
              <w:keepNext w:val="0"/>
              <w:keepLines w:val="0"/>
              <w:pageBreakBefore w:val="0"/>
              <w:widowControl/>
              <w:suppressLineNumbers w:val="0"/>
              <w:kinsoku/>
              <w:topLinePunct w:val="0"/>
              <w:bidi w:val="0"/>
              <w:adjustRightInd/>
              <w:snapToGrid/>
              <w:spacing w:line="590" w:lineRule="exact"/>
              <w:jc w:val="center"/>
              <w:textAlignment w:val="center"/>
              <w:rPr>
                <w:rFonts w:hint="default" w:ascii="Times New Roman" w:hAnsi="Times New Roman" w:eastAsia="宋体" w:cs="Times New Roman"/>
                <w:i w:val="0"/>
                <w:color w:val="000000"/>
                <w:kern w:val="0"/>
                <w:sz w:val="24"/>
                <w:szCs w:val="24"/>
                <w:u w:val="none" w:color="auto"/>
                <w:lang w:val="en-US" w:eastAsia="zh-CN" w:bidi="ar"/>
              </w:rPr>
            </w:pPr>
          </w:p>
        </w:tc>
        <w:tc>
          <w:tcPr>
            <w:tcW w:w="984" w:type="dxa"/>
            <w:vMerge w:val="continue"/>
            <w:tcBorders>
              <w:left w:val="single" w:color="000000" w:sz="4" w:space="0"/>
              <w:bottom w:val="single" w:color="000000" w:sz="4" w:space="0"/>
              <w:right w:val="single" w:color="000000" w:sz="4" w:space="0"/>
            </w:tcBorders>
            <w:noWrap/>
            <w:vAlign w:val="center"/>
          </w:tcPr>
          <w:p w14:paraId="6ADBAB8A">
            <w:pPr>
              <w:keepNext w:val="0"/>
              <w:keepLines w:val="0"/>
              <w:pageBreakBefore w:val="0"/>
              <w:widowControl/>
              <w:suppressLineNumbers w:val="0"/>
              <w:kinsoku/>
              <w:topLinePunct w:val="0"/>
              <w:bidi w:val="0"/>
              <w:adjustRightInd/>
              <w:snapToGrid/>
              <w:spacing w:line="590" w:lineRule="exact"/>
              <w:jc w:val="center"/>
              <w:textAlignment w:val="center"/>
              <w:rPr>
                <w:rFonts w:hint="default" w:ascii="Times New Roman" w:hAnsi="Times New Roman" w:eastAsia="宋体" w:cs="Times New Roman"/>
                <w:i w:val="0"/>
                <w:color w:val="000000"/>
                <w:kern w:val="0"/>
                <w:sz w:val="24"/>
                <w:szCs w:val="24"/>
                <w:u w:val="none" w:color="auto"/>
                <w:lang w:val="en-US" w:eastAsia="zh-CN" w:bidi="ar"/>
              </w:rPr>
            </w:pPr>
          </w:p>
        </w:tc>
        <w:tc>
          <w:tcPr>
            <w:tcW w:w="850" w:type="dxa"/>
            <w:vMerge w:val="continue"/>
            <w:tcBorders>
              <w:left w:val="single" w:color="000000" w:sz="4" w:space="0"/>
              <w:bottom w:val="single" w:color="000000" w:sz="4" w:space="0"/>
              <w:right w:val="single" w:color="000000" w:sz="4" w:space="0"/>
            </w:tcBorders>
            <w:noWrap/>
            <w:vAlign w:val="center"/>
          </w:tcPr>
          <w:p w14:paraId="27E25666">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000000"/>
                <w:kern w:val="0"/>
                <w:sz w:val="24"/>
                <w:szCs w:val="24"/>
                <w:u w:val="none" w:color="auto"/>
                <w:lang w:val="en-US" w:eastAsia="zh-CN" w:bidi="ar"/>
              </w:rPr>
            </w:pPr>
          </w:p>
        </w:tc>
        <w:tc>
          <w:tcPr>
            <w:tcW w:w="1266" w:type="dxa"/>
            <w:vMerge w:val="continue"/>
            <w:tcBorders>
              <w:left w:val="single" w:color="000000" w:sz="4" w:space="0"/>
              <w:bottom w:val="single" w:color="000000" w:sz="4" w:space="0"/>
              <w:right w:val="single" w:color="000000" w:sz="4" w:space="0"/>
            </w:tcBorders>
            <w:noWrap w:val="0"/>
            <w:vAlign w:val="center"/>
          </w:tcPr>
          <w:p w14:paraId="76549C07">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000000"/>
                <w:kern w:val="0"/>
                <w:sz w:val="24"/>
                <w:szCs w:val="24"/>
                <w:u w:val="none" w:color="auto"/>
                <w:lang w:val="en-US" w:eastAsia="zh-CN" w:bidi="ar"/>
              </w:rPr>
            </w:pPr>
          </w:p>
        </w:tc>
        <w:tc>
          <w:tcPr>
            <w:tcW w:w="1250" w:type="dxa"/>
            <w:vMerge w:val="continue"/>
            <w:tcBorders>
              <w:left w:val="single" w:color="000000" w:sz="4" w:space="0"/>
              <w:bottom w:val="single" w:color="000000" w:sz="4" w:space="0"/>
              <w:right w:val="single" w:color="000000" w:sz="4" w:space="0"/>
            </w:tcBorders>
            <w:noWrap w:val="0"/>
            <w:vAlign w:val="center"/>
          </w:tcPr>
          <w:p w14:paraId="2B830D36">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000000"/>
                <w:kern w:val="0"/>
                <w:sz w:val="24"/>
                <w:szCs w:val="24"/>
                <w:u w:val="none" w:color="auto"/>
                <w:lang w:val="en-US" w:eastAsia="zh-CN" w:bidi="ar"/>
              </w:rPr>
            </w:pPr>
          </w:p>
        </w:tc>
        <w:tc>
          <w:tcPr>
            <w:tcW w:w="1450" w:type="dxa"/>
            <w:vMerge w:val="continue"/>
            <w:tcBorders>
              <w:left w:val="single" w:color="000000" w:sz="4" w:space="0"/>
              <w:bottom w:val="single" w:color="000000" w:sz="4" w:space="0"/>
              <w:right w:val="single" w:color="000000" w:sz="4" w:space="0"/>
            </w:tcBorders>
            <w:noWrap w:val="0"/>
            <w:vAlign w:val="center"/>
          </w:tcPr>
          <w:p w14:paraId="19EA0765">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000000"/>
                <w:kern w:val="0"/>
                <w:sz w:val="24"/>
                <w:szCs w:val="24"/>
                <w:u w:val="none" w:color="auto"/>
                <w:lang w:val="en-US" w:eastAsia="zh-CN" w:bidi="ar"/>
              </w:rPr>
            </w:pPr>
          </w:p>
        </w:tc>
        <w:tc>
          <w:tcPr>
            <w:tcW w:w="984" w:type="dxa"/>
            <w:vMerge w:val="continue"/>
            <w:tcBorders>
              <w:left w:val="single" w:color="000000" w:sz="4" w:space="0"/>
              <w:bottom w:val="single" w:color="000000" w:sz="4" w:space="0"/>
              <w:right w:val="single" w:color="000000" w:sz="4" w:space="0"/>
            </w:tcBorders>
            <w:noWrap w:val="0"/>
            <w:vAlign w:val="center"/>
          </w:tcPr>
          <w:p w14:paraId="65A226AB">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cs="Times New Roman"/>
                <w:i w:val="0"/>
                <w:color w:val="000000"/>
                <w:kern w:val="0"/>
                <w:sz w:val="24"/>
                <w:szCs w:val="24"/>
                <w:u w:val="none" w:color="auto"/>
                <w:lang w:val="en-US" w:eastAsia="zh-CN" w:bidi="ar"/>
              </w:rPr>
            </w:pPr>
          </w:p>
        </w:tc>
      </w:tr>
      <w:tr w14:paraId="798D2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8" w:hRule="atLeast"/>
          <w:jc w:val="center"/>
        </w:trPr>
        <w:tc>
          <w:tcPr>
            <w:tcW w:w="532" w:type="dxa"/>
            <w:vMerge w:val="restart"/>
            <w:tcBorders>
              <w:top w:val="single" w:color="000000" w:sz="4" w:space="0"/>
              <w:left w:val="single" w:color="auto" w:sz="4" w:space="0"/>
              <w:bottom w:val="single" w:color="000000" w:sz="4" w:space="0"/>
              <w:right w:val="single" w:color="000000" w:sz="4" w:space="0"/>
            </w:tcBorders>
            <w:noWrap w:val="0"/>
            <w:vAlign w:val="center"/>
          </w:tcPr>
          <w:p w14:paraId="068FB81E">
            <w:pPr>
              <w:keepNext w:val="0"/>
              <w:keepLines w:val="0"/>
              <w:pageBreakBefore w:val="0"/>
              <w:widowControl/>
              <w:suppressLineNumbers w:val="0"/>
              <w:kinsoku/>
              <w:topLinePunct w:val="0"/>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涡阳县</w:t>
            </w:r>
          </w:p>
        </w:tc>
        <w:tc>
          <w:tcPr>
            <w:tcW w:w="991" w:type="dxa"/>
            <w:vMerge w:val="restart"/>
            <w:tcBorders>
              <w:top w:val="single" w:color="auto" w:sz="4" w:space="0"/>
              <w:left w:val="single" w:color="000000" w:sz="4" w:space="0"/>
              <w:bottom w:val="single" w:color="000000" w:sz="4" w:space="0"/>
              <w:right w:val="single" w:color="000000" w:sz="4" w:space="0"/>
            </w:tcBorders>
            <w:noWrap/>
            <w:vAlign w:val="center"/>
          </w:tcPr>
          <w:p w14:paraId="4AD9490E">
            <w:pPr>
              <w:keepNext w:val="0"/>
              <w:keepLines w:val="0"/>
              <w:pageBreakBefore w:val="0"/>
              <w:widowControl/>
              <w:suppressLineNumbers w:val="0"/>
              <w:kinsoku/>
              <w:topLinePunct w:val="0"/>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3</w:t>
            </w:r>
          </w:p>
        </w:tc>
        <w:tc>
          <w:tcPr>
            <w:tcW w:w="950" w:type="dxa"/>
            <w:vMerge w:val="restart"/>
            <w:tcBorders>
              <w:top w:val="single" w:color="000000" w:sz="4" w:space="0"/>
              <w:left w:val="single" w:color="000000" w:sz="4" w:space="0"/>
              <w:bottom w:val="single" w:color="000000" w:sz="4" w:space="0"/>
              <w:right w:val="single" w:color="000000" w:sz="4" w:space="0"/>
            </w:tcBorders>
            <w:noWrap/>
            <w:vAlign w:val="center"/>
          </w:tcPr>
          <w:p w14:paraId="3BFE9742">
            <w:pPr>
              <w:keepNext w:val="0"/>
              <w:keepLines w:val="0"/>
              <w:pageBreakBefore w:val="0"/>
              <w:widowControl/>
              <w:suppressLineNumbers w:val="0"/>
              <w:kinsoku/>
              <w:topLinePunct w:val="0"/>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8</w:t>
            </w:r>
          </w:p>
        </w:tc>
        <w:tc>
          <w:tcPr>
            <w:tcW w:w="984" w:type="dxa"/>
            <w:vMerge w:val="restart"/>
            <w:tcBorders>
              <w:top w:val="single" w:color="000000" w:sz="4" w:space="0"/>
              <w:left w:val="single" w:color="000000" w:sz="4" w:space="0"/>
              <w:bottom w:val="single" w:color="000000" w:sz="4" w:space="0"/>
              <w:right w:val="single" w:color="000000" w:sz="4" w:space="0"/>
            </w:tcBorders>
            <w:noWrap/>
            <w:vAlign w:val="center"/>
          </w:tcPr>
          <w:p w14:paraId="57746D1D">
            <w:pPr>
              <w:keepNext w:val="0"/>
              <w:keepLines w:val="0"/>
              <w:pageBreakBefore w:val="0"/>
              <w:widowControl/>
              <w:suppressLineNumbers w:val="0"/>
              <w:kinsoku/>
              <w:topLinePunct w:val="0"/>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11</w:t>
            </w:r>
          </w:p>
        </w:tc>
        <w:tc>
          <w:tcPr>
            <w:tcW w:w="850" w:type="dxa"/>
            <w:tcBorders>
              <w:top w:val="single" w:color="000000" w:sz="4" w:space="0"/>
              <w:left w:val="single" w:color="000000" w:sz="4" w:space="0"/>
              <w:bottom w:val="single" w:color="000000" w:sz="4" w:space="0"/>
              <w:right w:val="single" w:color="000000" w:sz="4" w:space="0"/>
            </w:tcBorders>
            <w:noWrap/>
            <w:vAlign w:val="center"/>
          </w:tcPr>
          <w:p w14:paraId="3967EEF4">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2026</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57B3EDA7">
            <w:pPr>
              <w:keepNext w:val="0"/>
              <w:keepLines w:val="0"/>
              <w:pageBreakBefore w:val="0"/>
              <w:widowControl/>
              <w:kinsoku/>
              <w:topLinePunct w:val="0"/>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cs="Times New Roman"/>
                <w:color w:val="auto"/>
                <w:kern w:val="0"/>
                <w:sz w:val="24"/>
                <w:u w:val="none" w:color="auto"/>
                <w:lang w:bidi="ar"/>
              </w:rPr>
              <w:t>3</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1B0E54D3">
            <w:pPr>
              <w:keepNext w:val="0"/>
              <w:keepLines w:val="0"/>
              <w:pageBreakBefore w:val="0"/>
              <w:widowControl/>
              <w:kinsoku/>
              <w:topLinePunct w:val="0"/>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eastAsia="zh-CN"/>
              </w:rPr>
            </w:pPr>
            <w:r>
              <w:rPr>
                <w:rFonts w:hint="default" w:ascii="Times New Roman" w:hAnsi="Times New Roman" w:cs="Times New Roman"/>
                <w:color w:val="auto"/>
                <w:kern w:val="0"/>
                <w:sz w:val="24"/>
                <w:u w:val="none" w:color="auto"/>
                <w:lang w:val="en-US" w:eastAsia="zh-CN" w:bidi="ar"/>
              </w:rPr>
              <w:t>31</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7C47C563">
            <w:pPr>
              <w:keepNext w:val="0"/>
              <w:keepLines w:val="0"/>
              <w:pageBreakBefore w:val="0"/>
              <w:widowControl/>
              <w:kinsoku/>
              <w:topLinePunct w:val="0"/>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rPr>
            </w:pPr>
            <w:r>
              <w:rPr>
                <w:rFonts w:hint="default" w:ascii="Times New Roman" w:hAnsi="Times New Roman" w:cs="Times New Roman"/>
                <w:color w:val="000000"/>
                <w:kern w:val="0"/>
                <w:sz w:val="24"/>
                <w:u w:val="none" w:color="auto"/>
                <w:lang w:bidi="ar"/>
              </w:rPr>
              <w:t>1</w:t>
            </w:r>
            <w:r>
              <w:rPr>
                <w:rFonts w:hint="default" w:ascii="Times New Roman" w:hAnsi="Times New Roman" w:cs="Times New Roman"/>
                <w:color w:val="000000"/>
                <w:kern w:val="0"/>
                <w:sz w:val="24"/>
                <w:u w:val="none" w:color="auto"/>
                <w:lang w:val="en-US" w:eastAsia="zh-CN" w:bidi="ar"/>
              </w:rPr>
              <w:t>0</w:t>
            </w:r>
            <w:r>
              <w:rPr>
                <w:rFonts w:hint="eastAsia" w:ascii="Times New Roman" w:hAnsi="Times New Roman" w:cs="Times New Roman"/>
                <w:color w:val="000000"/>
                <w:kern w:val="0"/>
                <w:sz w:val="24"/>
                <w:u w:val="none" w:color="auto"/>
                <w:lang w:val="en-US" w:eastAsia="zh-CN" w:bidi="ar"/>
              </w:rPr>
              <w:t>1</w:t>
            </w:r>
          </w:p>
        </w:tc>
        <w:tc>
          <w:tcPr>
            <w:tcW w:w="984" w:type="dxa"/>
            <w:tcBorders>
              <w:top w:val="single" w:color="000000" w:sz="4" w:space="0"/>
              <w:left w:val="single" w:color="000000" w:sz="4" w:space="0"/>
              <w:bottom w:val="single" w:color="000000" w:sz="4" w:space="0"/>
              <w:right w:val="single" w:color="000000" w:sz="4" w:space="0"/>
            </w:tcBorders>
            <w:noWrap w:val="0"/>
            <w:vAlign w:val="center"/>
          </w:tcPr>
          <w:p w14:paraId="23B0FF84">
            <w:pPr>
              <w:keepNext w:val="0"/>
              <w:keepLines w:val="0"/>
              <w:pageBreakBefore w:val="0"/>
              <w:widowControl/>
              <w:kinsoku/>
              <w:topLinePunct w:val="0"/>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rPr>
            </w:pPr>
            <w:r>
              <w:rPr>
                <w:rFonts w:hint="eastAsia" w:ascii="Times New Roman" w:hAnsi="Times New Roman" w:cs="Times New Roman"/>
                <w:color w:val="000000"/>
                <w:kern w:val="0"/>
                <w:sz w:val="24"/>
                <w:u w:val="none" w:color="auto"/>
                <w:lang w:val="en-US" w:eastAsia="zh-CN" w:bidi="ar"/>
              </w:rPr>
              <w:t>320</w:t>
            </w:r>
          </w:p>
        </w:tc>
      </w:tr>
      <w:tr w14:paraId="7E2C3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7" w:hRule="atLeast"/>
          <w:jc w:val="center"/>
        </w:trPr>
        <w:tc>
          <w:tcPr>
            <w:tcW w:w="532" w:type="dxa"/>
            <w:vMerge w:val="continue"/>
            <w:tcBorders>
              <w:top w:val="single" w:color="000000" w:sz="4" w:space="0"/>
              <w:left w:val="single" w:color="auto" w:sz="4" w:space="0"/>
              <w:bottom w:val="single" w:color="000000" w:sz="4" w:space="0"/>
              <w:right w:val="single" w:color="000000" w:sz="4" w:space="0"/>
            </w:tcBorders>
            <w:noWrap w:val="0"/>
            <w:vAlign w:val="center"/>
          </w:tcPr>
          <w:p w14:paraId="78B0E100">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91" w:type="dxa"/>
            <w:vMerge w:val="continue"/>
            <w:tcBorders>
              <w:top w:val="single" w:color="000000" w:sz="4" w:space="0"/>
              <w:left w:val="single" w:color="000000" w:sz="4" w:space="0"/>
              <w:bottom w:val="single" w:color="000000" w:sz="4" w:space="0"/>
              <w:right w:val="single" w:color="000000" w:sz="4" w:space="0"/>
            </w:tcBorders>
            <w:noWrap/>
            <w:vAlign w:val="center"/>
          </w:tcPr>
          <w:p w14:paraId="3AA2F923">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50" w:type="dxa"/>
            <w:vMerge w:val="continue"/>
            <w:tcBorders>
              <w:top w:val="single" w:color="000000" w:sz="4" w:space="0"/>
              <w:left w:val="single" w:color="000000" w:sz="4" w:space="0"/>
              <w:bottom w:val="single" w:color="000000" w:sz="4" w:space="0"/>
              <w:right w:val="single" w:color="000000" w:sz="4" w:space="0"/>
            </w:tcBorders>
            <w:noWrap/>
            <w:vAlign w:val="center"/>
          </w:tcPr>
          <w:p w14:paraId="455D3F4C">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84" w:type="dxa"/>
            <w:vMerge w:val="continue"/>
            <w:tcBorders>
              <w:top w:val="single" w:color="000000" w:sz="4" w:space="0"/>
              <w:left w:val="single" w:color="000000" w:sz="4" w:space="0"/>
              <w:bottom w:val="single" w:color="000000" w:sz="4" w:space="0"/>
              <w:right w:val="single" w:color="000000" w:sz="4" w:space="0"/>
            </w:tcBorders>
            <w:noWrap/>
            <w:vAlign w:val="center"/>
          </w:tcPr>
          <w:p w14:paraId="3970D1CA">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850" w:type="dxa"/>
            <w:tcBorders>
              <w:top w:val="single" w:color="000000" w:sz="4" w:space="0"/>
              <w:left w:val="single" w:color="000000" w:sz="4" w:space="0"/>
              <w:bottom w:val="single" w:color="000000" w:sz="4" w:space="0"/>
              <w:right w:val="single" w:color="000000" w:sz="4" w:space="0"/>
            </w:tcBorders>
            <w:noWrap/>
            <w:vAlign w:val="center"/>
          </w:tcPr>
          <w:p w14:paraId="4D6D0AFD">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2027</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369C57EE">
            <w:pPr>
              <w:keepNext w:val="0"/>
              <w:keepLines w:val="0"/>
              <w:pageBreakBefore w:val="0"/>
              <w:widowControl/>
              <w:kinsoku/>
              <w:topLinePunct w:val="0"/>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cs="Times New Roman"/>
                <w:color w:val="auto"/>
                <w:kern w:val="0"/>
                <w:sz w:val="24"/>
                <w:u w:val="none" w:color="auto"/>
                <w:lang w:bidi="ar"/>
              </w:rPr>
              <w:t>3</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49762F06">
            <w:pPr>
              <w:keepNext w:val="0"/>
              <w:keepLines w:val="0"/>
              <w:pageBreakBefore w:val="0"/>
              <w:widowControl/>
              <w:kinsoku/>
              <w:topLinePunct w:val="0"/>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eastAsia="zh-CN"/>
              </w:rPr>
            </w:pPr>
            <w:r>
              <w:rPr>
                <w:rFonts w:hint="default" w:ascii="Times New Roman" w:hAnsi="Times New Roman" w:cs="Times New Roman"/>
                <w:color w:val="auto"/>
                <w:kern w:val="0"/>
                <w:sz w:val="24"/>
                <w:u w:val="none" w:color="auto"/>
                <w:lang w:val="en-US" w:eastAsia="zh-CN" w:bidi="ar"/>
              </w:rPr>
              <w:t>30</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4A9605BE">
            <w:pPr>
              <w:keepNext w:val="0"/>
              <w:keepLines w:val="0"/>
              <w:pageBreakBefore w:val="0"/>
              <w:widowControl/>
              <w:kinsoku/>
              <w:topLinePunct w:val="0"/>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rPr>
            </w:pPr>
            <w:r>
              <w:rPr>
                <w:rFonts w:hint="default" w:ascii="Times New Roman" w:hAnsi="Times New Roman" w:cs="Times New Roman"/>
                <w:color w:val="000000"/>
                <w:kern w:val="0"/>
                <w:sz w:val="24"/>
                <w:u w:val="none" w:color="auto"/>
                <w:lang w:bidi="ar"/>
              </w:rPr>
              <w:t>10</w:t>
            </w:r>
            <w:r>
              <w:rPr>
                <w:rFonts w:hint="default" w:ascii="Times New Roman" w:hAnsi="Times New Roman" w:cs="Times New Roman"/>
                <w:color w:val="000000"/>
                <w:kern w:val="0"/>
                <w:sz w:val="24"/>
                <w:u w:val="none" w:color="auto"/>
                <w:lang w:val="en-US" w:eastAsia="zh-CN" w:bidi="ar"/>
              </w:rPr>
              <w:t>5</w:t>
            </w:r>
          </w:p>
        </w:tc>
        <w:tc>
          <w:tcPr>
            <w:tcW w:w="984" w:type="dxa"/>
            <w:tcBorders>
              <w:top w:val="single" w:color="000000" w:sz="4" w:space="0"/>
              <w:left w:val="single" w:color="000000" w:sz="4" w:space="0"/>
              <w:bottom w:val="single" w:color="000000" w:sz="4" w:space="0"/>
              <w:right w:val="single" w:color="000000" w:sz="4" w:space="0"/>
            </w:tcBorders>
            <w:noWrap w:val="0"/>
            <w:vAlign w:val="center"/>
          </w:tcPr>
          <w:p w14:paraId="68ACCB4A">
            <w:pPr>
              <w:keepNext w:val="0"/>
              <w:keepLines w:val="0"/>
              <w:pageBreakBefore w:val="0"/>
              <w:widowControl/>
              <w:kinsoku/>
              <w:topLinePunct w:val="0"/>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rPr>
            </w:pPr>
            <w:r>
              <w:rPr>
                <w:rFonts w:hint="eastAsia" w:ascii="Times New Roman" w:hAnsi="Times New Roman" w:cs="Times New Roman"/>
                <w:color w:val="000000"/>
                <w:kern w:val="0"/>
                <w:sz w:val="24"/>
                <w:u w:val="none" w:color="auto"/>
                <w:lang w:val="en-US" w:eastAsia="zh-CN" w:bidi="ar"/>
              </w:rPr>
              <w:t>30</w:t>
            </w:r>
            <w:r>
              <w:rPr>
                <w:rFonts w:hint="default" w:ascii="Times New Roman" w:hAnsi="Times New Roman" w:cs="Times New Roman"/>
                <w:color w:val="000000"/>
                <w:kern w:val="0"/>
                <w:sz w:val="24"/>
                <w:u w:val="none" w:color="auto"/>
                <w:lang w:val="en-US" w:eastAsia="zh-CN" w:bidi="ar"/>
              </w:rPr>
              <w:t>3</w:t>
            </w:r>
          </w:p>
        </w:tc>
      </w:tr>
      <w:tr w14:paraId="31860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532" w:type="dxa"/>
            <w:vMerge w:val="continue"/>
            <w:tcBorders>
              <w:top w:val="single" w:color="000000" w:sz="4" w:space="0"/>
              <w:left w:val="single" w:color="auto" w:sz="4" w:space="0"/>
              <w:bottom w:val="single" w:color="000000" w:sz="4" w:space="0"/>
              <w:right w:val="single" w:color="000000" w:sz="4" w:space="0"/>
            </w:tcBorders>
            <w:noWrap w:val="0"/>
            <w:vAlign w:val="center"/>
          </w:tcPr>
          <w:p w14:paraId="5A641CBE">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91" w:type="dxa"/>
            <w:vMerge w:val="continue"/>
            <w:tcBorders>
              <w:top w:val="single" w:color="000000" w:sz="4" w:space="0"/>
              <w:left w:val="single" w:color="000000" w:sz="4" w:space="0"/>
              <w:bottom w:val="single" w:color="000000" w:sz="4" w:space="0"/>
              <w:right w:val="single" w:color="000000" w:sz="4" w:space="0"/>
            </w:tcBorders>
            <w:noWrap/>
            <w:vAlign w:val="center"/>
          </w:tcPr>
          <w:p w14:paraId="644612A5">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50" w:type="dxa"/>
            <w:vMerge w:val="continue"/>
            <w:tcBorders>
              <w:top w:val="single" w:color="000000" w:sz="4" w:space="0"/>
              <w:left w:val="single" w:color="000000" w:sz="4" w:space="0"/>
              <w:bottom w:val="single" w:color="000000" w:sz="4" w:space="0"/>
              <w:right w:val="single" w:color="000000" w:sz="4" w:space="0"/>
            </w:tcBorders>
            <w:noWrap/>
            <w:vAlign w:val="center"/>
          </w:tcPr>
          <w:p w14:paraId="244D2843">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84" w:type="dxa"/>
            <w:vMerge w:val="continue"/>
            <w:tcBorders>
              <w:top w:val="single" w:color="000000" w:sz="4" w:space="0"/>
              <w:left w:val="single" w:color="000000" w:sz="4" w:space="0"/>
              <w:bottom w:val="single" w:color="000000" w:sz="4" w:space="0"/>
              <w:right w:val="single" w:color="000000" w:sz="4" w:space="0"/>
            </w:tcBorders>
            <w:noWrap/>
            <w:vAlign w:val="center"/>
          </w:tcPr>
          <w:p w14:paraId="2CAF7138">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850" w:type="dxa"/>
            <w:tcBorders>
              <w:top w:val="single" w:color="000000" w:sz="4" w:space="0"/>
              <w:left w:val="single" w:color="000000" w:sz="4" w:space="0"/>
              <w:bottom w:val="single" w:color="000000" w:sz="4" w:space="0"/>
              <w:right w:val="single" w:color="000000" w:sz="4" w:space="0"/>
            </w:tcBorders>
            <w:noWrap/>
            <w:vAlign w:val="center"/>
          </w:tcPr>
          <w:p w14:paraId="5AA3DAEE">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2028</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613C4389">
            <w:pPr>
              <w:keepNext w:val="0"/>
              <w:keepLines w:val="0"/>
              <w:pageBreakBefore w:val="0"/>
              <w:widowControl/>
              <w:kinsoku/>
              <w:topLinePunct w:val="0"/>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eastAsia="zh-CN"/>
              </w:rPr>
            </w:pPr>
            <w:r>
              <w:rPr>
                <w:rFonts w:hint="default" w:ascii="Times New Roman" w:hAnsi="Times New Roman" w:cs="Times New Roman"/>
                <w:color w:val="auto"/>
                <w:sz w:val="24"/>
                <w:u w:val="none" w:color="auto"/>
              </w:rPr>
              <w:t>3</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72AD561F">
            <w:pPr>
              <w:keepNext w:val="0"/>
              <w:keepLines w:val="0"/>
              <w:pageBreakBefore w:val="0"/>
              <w:widowControl/>
              <w:kinsoku/>
              <w:topLinePunct w:val="0"/>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eastAsia="zh-CN"/>
              </w:rPr>
            </w:pPr>
            <w:r>
              <w:rPr>
                <w:rFonts w:hint="default" w:ascii="Times New Roman" w:hAnsi="Times New Roman" w:cs="Times New Roman"/>
                <w:color w:val="auto"/>
                <w:kern w:val="0"/>
                <w:sz w:val="24"/>
                <w:u w:val="none" w:color="auto"/>
                <w:lang w:val="en-US" w:eastAsia="zh-CN" w:bidi="ar"/>
              </w:rPr>
              <w:t>30</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85DFB31">
            <w:pPr>
              <w:keepNext w:val="0"/>
              <w:keepLines w:val="0"/>
              <w:pageBreakBefore w:val="0"/>
              <w:widowControl/>
              <w:kinsoku/>
              <w:topLinePunct w:val="0"/>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rPr>
            </w:pPr>
            <w:r>
              <w:rPr>
                <w:rFonts w:hint="default" w:ascii="Times New Roman" w:hAnsi="Times New Roman" w:eastAsia="宋体" w:cs="Times New Roman"/>
                <w:color w:val="000000"/>
                <w:sz w:val="24"/>
                <w:u w:val="none" w:color="auto"/>
                <w:lang w:val="en-US" w:eastAsia="zh-CN"/>
              </w:rPr>
              <w:t>1</w:t>
            </w:r>
            <w:r>
              <w:rPr>
                <w:rFonts w:hint="eastAsia" w:ascii="Times New Roman" w:hAnsi="Times New Roman" w:eastAsia="宋体" w:cs="Times New Roman"/>
                <w:color w:val="000000"/>
                <w:sz w:val="24"/>
                <w:u w:val="none" w:color="auto"/>
                <w:lang w:val="en-US" w:eastAsia="zh-CN"/>
              </w:rPr>
              <w:t>00</w:t>
            </w:r>
          </w:p>
        </w:tc>
        <w:tc>
          <w:tcPr>
            <w:tcW w:w="984" w:type="dxa"/>
            <w:tcBorders>
              <w:top w:val="single" w:color="000000" w:sz="4" w:space="0"/>
              <w:left w:val="single" w:color="000000" w:sz="4" w:space="0"/>
              <w:bottom w:val="single" w:color="000000" w:sz="4" w:space="0"/>
              <w:right w:val="single" w:color="000000" w:sz="4" w:space="0"/>
            </w:tcBorders>
            <w:noWrap w:val="0"/>
            <w:vAlign w:val="center"/>
          </w:tcPr>
          <w:p w14:paraId="3F5C46E7">
            <w:pPr>
              <w:keepNext w:val="0"/>
              <w:keepLines w:val="0"/>
              <w:pageBreakBefore w:val="0"/>
              <w:widowControl/>
              <w:kinsoku/>
              <w:topLinePunct w:val="0"/>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rPr>
            </w:pPr>
            <w:r>
              <w:rPr>
                <w:rFonts w:hint="eastAsia" w:ascii="Times New Roman" w:hAnsi="Times New Roman" w:cs="Times New Roman"/>
                <w:color w:val="000000"/>
                <w:kern w:val="0"/>
                <w:sz w:val="24"/>
                <w:u w:val="none" w:color="auto"/>
                <w:lang w:val="en-US" w:eastAsia="zh-CN" w:bidi="ar"/>
              </w:rPr>
              <w:t>307</w:t>
            </w:r>
          </w:p>
        </w:tc>
      </w:tr>
      <w:tr w14:paraId="54615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jc w:val="center"/>
        </w:trPr>
        <w:tc>
          <w:tcPr>
            <w:tcW w:w="532" w:type="dxa"/>
            <w:vMerge w:val="continue"/>
            <w:tcBorders>
              <w:top w:val="single" w:color="000000" w:sz="4" w:space="0"/>
              <w:left w:val="single" w:color="auto" w:sz="4" w:space="0"/>
              <w:bottom w:val="single" w:color="000000" w:sz="4" w:space="0"/>
              <w:right w:val="single" w:color="000000" w:sz="4" w:space="0"/>
            </w:tcBorders>
            <w:noWrap w:val="0"/>
            <w:vAlign w:val="center"/>
          </w:tcPr>
          <w:p w14:paraId="74FDC321">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91" w:type="dxa"/>
            <w:vMerge w:val="continue"/>
            <w:tcBorders>
              <w:top w:val="single" w:color="000000" w:sz="4" w:space="0"/>
              <w:left w:val="single" w:color="000000" w:sz="4" w:space="0"/>
              <w:bottom w:val="single" w:color="auto" w:sz="4" w:space="0"/>
              <w:right w:val="single" w:color="000000" w:sz="4" w:space="0"/>
            </w:tcBorders>
            <w:noWrap/>
            <w:vAlign w:val="center"/>
          </w:tcPr>
          <w:p w14:paraId="3A9A0741">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50" w:type="dxa"/>
            <w:vMerge w:val="continue"/>
            <w:tcBorders>
              <w:top w:val="single" w:color="000000" w:sz="4" w:space="0"/>
              <w:left w:val="single" w:color="000000" w:sz="4" w:space="0"/>
              <w:bottom w:val="single" w:color="auto" w:sz="4" w:space="0"/>
              <w:right w:val="single" w:color="000000" w:sz="4" w:space="0"/>
            </w:tcBorders>
            <w:noWrap/>
            <w:vAlign w:val="center"/>
          </w:tcPr>
          <w:p w14:paraId="5A0EBC7E">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84" w:type="dxa"/>
            <w:vMerge w:val="continue"/>
            <w:tcBorders>
              <w:top w:val="single" w:color="000000" w:sz="4" w:space="0"/>
              <w:left w:val="single" w:color="000000" w:sz="4" w:space="0"/>
              <w:bottom w:val="single" w:color="auto" w:sz="4" w:space="0"/>
              <w:right w:val="single" w:color="000000" w:sz="4" w:space="0"/>
            </w:tcBorders>
            <w:noWrap/>
            <w:vAlign w:val="center"/>
          </w:tcPr>
          <w:p w14:paraId="72998B11">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850" w:type="dxa"/>
            <w:tcBorders>
              <w:top w:val="single" w:color="000000" w:sz="4" w:space="0"/>
              <w:left w:val="single" w:color="000000" w:sz="4" w:space="0"/>
              <w:bottom w:val="single" w:color="auto" w:sz="4" w:space="0"/>
              <w:right w:val="single" w:color="000000" w:sz="4" w:space="0"/>
            </w:tcBorders>
            <w:noWrap w:val="0"/>
            <w:vAlign w:val="center"/>
          </w:tcPr>
          <w:p w14:paraId="1C4FE6F1">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合计</w:t>
            </w:r>
          </w:p>
        </w:tc>
        <w:tc>
          <w:tcPr>
            <w:tcW w:w="1266" w:type="dxa"/>
            <w:tcBorders>
              <w:top w:val="single" w:color="000000" w:sz="4" w:space="0"/>
              <w:left w:val="single" w:color="000000" w:sz="4" w:space="0"/>
              <w:bottom w:val="single" w:color="auto" w:sz="4" w:space="0"/>
              <w:right w:val="single" w:color="000000" w:sz="4" w:space="0"/>
            </w:tcBorders>
            <w:noWrap w:val="0"/>
            <w:vAlign w:val="center"/>
          </w:tcPr>
          <w:p w14:paraId="7B9CF06A">
            <w:pPr>
              <w:keepNext w:val="0"/>
              <w:keepLines w:val="0"/>
              <w:pageBreakBefore w:val="0"/>
              <w:widowControl/>
              <w:kinsoku/>
              <w:topLinePunct w:val="0"/>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rPr>
            </w:pPr>
            <w:r>
              <w:rPr>
                <w:rFonts w:hint="default" w:ascii="Times New Roman" w:hAnsi="Times New Roman" w:cs="Times New Roman"/>
                <w:color w:val="auto"/>
                <w:kern w:val="0"/>
                <w:sz w:val="24"/>
                <w:u w:val="none" w:color="auto"/>
                <w:lang w:bidi="ar"/>
              </w:rPr>
              <w:t>9</w:t>
            </w:r>
          </w:p>
        </w:tc>
        <w:tc>
          <w:tcPr>
            <w:tcW w:w="1250" w:type="dxa"/>
            <w:tcBorders>
              <w:top w:val="single" w:color="000000" w:sz="4" w:space="0"/>
              <w:left w:val="single" w:color="000000" w:sz="4" w:space="0"/>
              <w:bottom w:val="single" w:color="auto" w:sz="4" w:space="0"/>
              <w:right w:val="single" w:color="000000" w:sz="4" w:space="0"/>
            </w:tcBorders>
            <w:noWrap w:val="0"/>
            <w:vAlign w:val="center"/>
          </w:tcPr>
          <w:p w14:paraId="135C70D7">
            <w:pPr>
              <w:keepNext w:val="0"/>
              <w:keepLines w:val="0"/>
              <w:pageBreakBefore w:val="0"/>
              <w:widowControl/>
              <w:kinsoku/>
              <w:topLinePunct w:val="0"/>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eastAsia="zh-CN"/>
              </w:rPr>
            </w:pPr>
            <w:r>
              <w:rPr>
                <w:rFonts w:hint="default" w:ascii="Times New Roman" w:hAnsi="Times New Roman" w:cs="Times New Roman"/>
                <w:color w:val="auto"/>
                <w:kern w:val="0"/>
                <w:sz w:val="24"/>
                <w:u w:val="none" w:color="auto"/>
                <w:lang w:val="en-US" w:eastAsia="zh-CN" w:bidi="ar"/>
              </w:rPr>
              <w:t>91</w:t>
            </w:r>
          </w:p>
        </w:tc>
        <w:tc>
          <w:tcPr>
            <w:tcW w:w="1450" w:type="dxa"/>
            <w:tcBorders>
              <w:top w:val="single" w:color="000000" w:sz="4" w:space="0"/>
              <w:left w:val="single" w:color="000000" w:sz="4" w:space="0"/>
              <w:bottom w:val="single" w:color="auto" w:sz="4" w:space="0"/>
              <w:right w:val="single" w:color="000000" w:sz="4" w:space="0"/>
            </w:tcBorders>
            <w:noWrap w:val="0"/>
            <w:vAlign w:val="center"/>
          </w:tcPr>
          <w:p w14:paraId="5DFA57EB">
            <w:pPr>
              <w:keepNext w:val="0"/>
              <w:keepLines w:val="0"/>
              <w:pageBreakBefore w:val="0"/>
              <w:widowControl/>
              <w:kinsoku/>
              <w:topLinePunct w:val="0"/>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rPr>
            </w:pPr>
            <w:r>
              <w:rPr>
                <w:rFonts w:hint="default" w:ascii="Times New Roman" w:hAnsi="Times New Roman" w:cs="Times New Roman"/>
                <w:color w:val="000000"/>
                <w:kern w:val="0"/>
                <w:sz w:val="24"/>
                <w:u w:val="none" w:color="auto"/>
                <w:lang w:bidi="ar"/>
              </w:rPr>
              <w:t>3</w:t>
            </w:r>
            <w:r>
              <w:rPr>
                <w:rFonts w:hint="eastAsia" w:ascii="Times New Roman" w:hAnsi="Times New Roman" w:cs="Times New Roman"/>
                <w:color w:val="000000"/>
                <w:kern w:val="0"/>
                <w:sz w:val="24"/>
                <w:u w:val="none" w:color="auto"/>
                <w:lang w:val="en-US" w:eastAsia="zh-CN" w:bidi="ar"/>
              </w:rPr>
              <w:t>06</w:t>
            </w:r>
          </w:p>
        </w:tc>
        <w:tc>
          <w:tcPr>
            <w:tcW w:w="984" w:type="dxa"/>
            <w:tcBorders>
              <w:top w:val="single" w:color="000000" w:sz="4" w:space="0"/>
              <w:left w:val="single" w:color="000000" w:sz="4" w:space="0"/>
              <w:bottom w:val="single" w:color="auto" w:sz="4" w:space="0"/>
              <w:right w:val="single" w:color="000000" w:sz="4" w:space="0"/>
            </w:tcBorders>
            <w:noWrap w:val="0"/>
            <w:vAlign w:val="center"/>
          </w:tcPr>
          <w:p w14:paraId="6D172D92">
            <w:pPr>
              <w:keepNext w:val="0"/>
              <w:keepLines w:val="0"/>
              <w:pageBreakBefore w:val="0"/>
              <w:widowControl/>
              <w:kinsoku/>
              <w:topLinePunct w:val="0"/>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rPr>
            </w:pPr>
            <w:r>
              <w:rPr>
                <w:rFonts w:hint="eastAsia" w:ascii="Times New Roman" w:hAnsi="Times New Roman" w:cs="Times New Roman"/>
                <w:color w:val="000000"/>
                <w:kern w:val="0"/>
                <w:sz w:val="24"/>
                <w:u w:val="none" w:color="auto"/>
                <w:lang w:val="en-US" w:eastAsia="zh-CN" w:bidi="ar"/>
              </w:rPr>
              <w:t>930</w:t>
            </w:r>
          </w:p>
        </w:tc>
      </w:tr>
      <w:tr w14:paraId="5AECB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6" w:hRule="atLeast"/>
          <w:jc w:val="center"/>
        </w:trPr>
        <w:tc>
          <w:tcPr>
            <w:tcW w:w="532" w:type="dxa"/>
            <w:vMerge w:val="restart"/>
            <w:tcBorders>
              <w:top w:val="single" w:color="000000" w:sz="4" w:space="0"/>
              <w:left w:val="single" w:color="auto" w:sz="4" w:space="0"/>
              <w:bottom w:val="single" w:color="000000" w:sz="4" w:space="0"/>
              <w:right w:val="single" w:color="auto" w:sz="4" w:space="0"/>
            </w:tcBorders>
            <w:noWrap w:val="0"/>
            <w:vAlign w:val="center"/>
          </w:tcPr>
          <w:p w14:paraId="288B5924">
            <w:pPr>
              <w:keepNext w:val="0"/>
              <w:keepLines w:val="0"/>
              <w:pageBreakBefore w:val="0"/>
              <w:widowControl/>
              <w:suppressLineNumbers w:val="0"/>
              <w:kinsoku/>
              <w:topLinePunct w:val="0"/>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蒙城县</w:t>
            </w:r>
          </w:p>
        </w:tc>
        <w:tc>
          <w:tcPr>
            <w:tcW w:w="991" w:type="dxa"/>
            <w:vMerge w:val="restart"/>
            <w:tcBorders>
              <w:top w:val="single" w:color="auto" w:sz="4" w:space="0"/>
              <w:left w:val="single" w:color="000000" w:sz="4" w:space="0"/>
              <w:bottom w:val="single" w:color="auto" w:sz="4" w:space="0"/>
              <w:right w:val="single" w:color="000000" w:sz="4" w:space="0"/>
            </w:tcBorders>
            <w:noWrap/>
            <w:vAlign w:val="center"/>
          </w:tcPr>
          <w:p w14:paraId="26EE51D9">
            <w:pPr>
              <w:keepNext w:val="0"/>
              <w:keepLines w:val="0"/>
              <w:pageBreakBefore w:val="0"/>
              <w:widowControl/>
              <w:suppressLineNumbers w:val="0"/>
              <w:kinsoku/>
              <w:topLinePunct w:val="0"/>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3</w:t>
            </w:r>
          </w:p>
        </w:tc>
        <w:tc>
          <w:tcPr>
            <w:tcW w:w="950" w:type="dxa"/>
            <w:vMerge w:val="restart"/>
            <w:tcBorders>
              <w:top w:val="single" w:color="auto" w:sz="4" w:space="0"/>
              <w:left w:val="single" w:color="000000" w:sz="4" w:space="0"/>
              <w:bottom w:val="single" w:color="auto" w:sz="4" w:space="0"/>
              <w:right w:val="single" w:color="000000" w:sz="4" w:space="0"/>
            </w:tcBorders>
            <w:noWrap/>
            <w:vAlign w:val="center"/>
          </w:tcPr>
          <w:p w14:paraId="10DB4BF3">
            <w:pPr>
              <w:keepNext w:val="0"/>
              <w:keepLines w:val="0"/>
              <w:pageBreakBefore w:val="0"/>
              <w:widowControl/>
              <w:suppressLineNumbers w:val="0"/>
              <w:kinsoku/>
              <w:topLinePunct w:val="0"/>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6</w:t>
            </w:r>
          </w:p>
        </w:tc>
        <w:tc>
          <w:tcPr>
            <w:tcW w:w="984" w:type="dxa"/>
            <w:vMerge w:val="restart"/>
            <w:tcBorders>
              <w:top w:val="single" w:color="auto" w:sz="4" w:space="0"/>
              <w:left w:val="single" w:color="000000" w:sz="4" w:space="0"/>
              <w:bottom w:val="single" w:color="auto" w:sz="4" w:space="0"/>
              <w:right w:val="single" w:color="000000" w:sz="4" w:space="0"/>
            </w:tcBorders>
            <w:noWrap/>
            <w:vAlign w:val="center"/>
          </w:tcPr>
          <w:p w14:paraId="2596C59E">
            <w:pPr>
              <w:keepNext w:val="0"/>
              <w:keepLines w:val="0"/>
              <w:pageBreakBefore w:val="0"/>
              <w:widowControl/>
              <w:suppressLineNumbers w:val="0"/>
              <w:kinsoku/>
              <w:topLinePunct w:val="0"/>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7</w:t>
            </w:r>
          </w:p>
        </w:tc>
        <w:tc>
          <w:tcPr>
            <w:tcW w:w="850" w:type="dxa"/>
            <w:tcBorders>
              <w:top w:val="single" w:color="auto" w:sz="4" w:space="0"/>
              <w:left w:val="single" w:color="000000" w:sz="4" w:space="0"/>
              <w:bottom w:val="single" w:color="auto" w:sz="4" w:space="0"/>
              <w:right w:val="single" w:color="000000" w:sz="4" w:space="0"/>
            </w:tcBorders>
            <w:noWrap/>
            <w:vAlign w:val="center"/>
          </w:tcPr>
          <w:p w14:paraId="2C70D53C">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2026</w:t>
            </w:r>
          </w:p>
        </w:tc>
        <w:tc>
          <w:tcPr>
            <w:tcW w:w="1266" w:type="dxa"/>
            <w:tcBorders>
              <w:top w:val="single" w:color="auto" w:sz="4" w:space="0"/>
              <w:left w:val="single" w:color="000000" w:sz="4" w:space="0"/>
              <w:bottom w:val="single" w:color="auto" w:sz="4" w:space="0"/>
              <w:right w:val="single" w:color="000000" w:sz="4" w:space="0"/>
            </w:tcBorders>
            <w:noWrap w:val="0"/>
            <w:vAlign w:val="center"/>
          </w:tcPr>
          <w:p w14:paraId="0F5C84B2">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cs="Times New Roman"/>
                <w:i w:val="0"/>
                <w:color w:val="auto"/>
                <w:kern w:val="0"/>
                <w:sz w:val="24"/>
                <w:szCs w:val="24"/>
                <w:u w:val="none" w:color="auto"/>
                <w:lang w:val="en-US" w:eastAsia="zh-CN" w:bidi="ar"/>
              </w:rPr>
              <w:t>3</w:t>
            </w:r>
          </w:p>
        </w:tc>
        <w:tc>
          <w:tcPr>
            <w:tcW w:w="1250" w:type="dxa"/>
            <w:tcBorders>
              <w:top w:val="single" w:color="auto" w:sz="4" w:space="0"/>
              <w:left w:val="single" w:color="000000" w:sz="4" w:space="0"/>
              <w:bottom w:val="single" w:color="auto" w:sz="4" w:space="0"/>
              <w:right w:val="single" w:color="000000" w:sz="4" w:space="0"/>
            </w:tcBorders>
            <w:noWrap w:val="0"/>
            <w:vAlign w:val="center"/>
          </w:tcPr>
          <w:p w14:paraId="194C7733">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rPr>
            </w:pPr>
            <w:r>
              <w:rPr>
                <w:rFonts w:hint="default" w:ascii="Times New Roman" w:hAnsi="Times New Roman" w:cs="Times New Roman"/>
                <w:i w:val="0"/>
                <w:color w:val="auto"/>
                <w:kern w:val="0"/>
                <w:sz w:val="24"/>
                <w:szCs w:val="24"/>
                <w:u w:val="none" w:color="auto"/>
                <w:lang w:val="en-US" w:eastAsia="zh-CN" w:bidi="ar"/>
              </w:rPr>
              <w:t>28</w:t>
            </w:r>
          </w:p>
        </w:tc>
        <w:tc>
          <w:tcPr>
            <w:tcW w:w="1450" w:type="dxa"/>
            <w:tcBorders>
              <w:top w:val="single" w:color="auto" w:sz="4" w:space="0"/>
              <w:left w:val="single" w:color="000000" w:sz="4" w:space="0"/>
              <w:bottom w:val="single" w:color="auto" w:sz="4" w:space="0"/>
              <w:right w:val="single" w:color="000000" w:sz="4" w:space="0"/>
            </w:tcBorders>
            <w:noWrap w:val="0"/>
            <w:vAlign w:val="center"/>
          </w:tcPr>
          <w:p w14:paraId="0471FE49">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rPr>
            </w:pPr>
            <w:r>
              <w:rPr>
                <w:rFonts w:hint="default" w:ascii="Times New Roman" w:hAnsi="Times New Roman" w:cs="Times New Roman"/>
                <w:i w:val="0"/>
                <w:color w:val="auto"/>
                <w:kern w:val="0"/>
                <w:sz w:val="24"/>
                <w:szCs w:val="24"/>
                <w:u w:val="none" w:color="auto"/>
                <w:lang w:val="en-US" w:eastAsia="zh-CN" w:bidi="ar"/>
              </w:rPr>
              <w:t>1</w:t>
            </w:r>
            <w:r>
              <w:rPr>
                <w:rFonts w:hint="eastAsia" w:ascii="Times New Roman" w:hAnsi="Times New Roman" w:cs="Times New Roman"/>
                <w:i w:val="0"/>
                <w:color w:val="auto"/>
                <w:kern w:val="0"/>
                <w:sz w:val="24"/>
                <w:szCs w:val="24"/>
                <w:u w:val="none" w:color="auto"/>
                <w:lang w:val="en-US" w:eastAsia="zh-CN" w:bidi="ar"/>
              </w:rPr>
              <w:t>02</w:t>
            </w:r>
          </w:p>
        </w:tc>
        <w:tc>
          <w:tcPr>
            <w:tcW w:w="984" w:type="dxa"/>
            <w:tcBorders>
              <w:top w:val="single" w:color="auto" w:sz="4" w:space="0"/>
              <w:left w:val="single" w:color="000000" w:sz="4" w:space="0"/>
              <w:bottom w:val="single" w:color="auto" w:sz="4" w:space="0"/>
              <w:right w:val="single" w:color="000000" w:sz="4" w:space="0"/>
            </w:tcBorders>
            <w:noWrap w:val="0"/>
            <w:vAlign w:val="center"/>
          </w:tcPr>
          <w:p w14:paraId="705BA8B8">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eastAsia="zh-CN"/>
              </w:rPr>
            </w:pPr>
            <w:r>
              <w:rPr>
                <w:rFonts w:hint="eastAsia" w:ascii="Times New Roman" w:hAnsi="Times New Roman" w:cs="Times New Roman"/>
                <w:i w:val="0"/>
                <w:color w:val="auto"/>
                <w:sz w:val="24"/>
                <w:szCs w:val="24"/>
                <w:u w:val="none" w:color="auto"/>
                <w:lang w:val="en-US" w:eastAsia="zh-CN"/>
              </w:rPr>
              <w:t>30</w:t>
            </w:r>
            <w:r>
              <w:rPr>
                <w:rFonts w:hint="default" w:ascii="Times New Roman" w:hAnsi="Times New Roman" w:cs="Times New Roman"/>
                <w:i w:val="0"/>
                <w:color w:val="auto"/>
                <w:sz w:val="24"/>
                <w:szCs w:val="24"/>
                <w:u w:val="none" w:color="auto"/>
                <w:lang w:val="en-US" w:eastAsia="zh-CN"/>
              </w:rPr>
              <w:t>5</w:t>
            </w:r>
          </w:p>
        </w:tc>
      </w:tr>
      <w:tr w14:paraId="1BE50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jc w:val="center"/>
        </w:trPr>
        <w:tc>
          <w:tcPr>
            <w:tcW w:w="532" w:type="dxa"/>
            <w:vMerge w:val="continue"/>
            <w:tcBorders>
              <w:top w:val="single" w:color="000000" w:sz="4" w:space="0"/>
              <w:left w:val="single" w:color="auto" w:sz="4" w:space="0"/>
              <w:bottom w:val="single" w:color="000000" w:sz="4" w:space="0"/>
              <w:right w:val="single" w:color="auto" w:sz="4" w:space="0"/>
            </w:tcBorders>
            <w:noWrap w:val="0"/>
            <w:vAlign w:val="center"/>
          </w:tcPr>
          <w:p w14:paraId="3A1C8B26">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91" w:type="dxa"/>
            <w:vMerge w:val="continue"/>
            <w:tcBorders>
              <w:top w:val="single" w:color="auto" w:sz="4" w:space="0"/>
              <w:left w:val="single" w:color="000000" w:sz="4" w:space="0"/>
              <w:bottom w:val="single" w:color="000000" w:sz="4" w:space="0"/>
              <w:right w:val="single" w:color="000000" w:sz="4" w:space="0"/>
            </w:tcBorders>
            <w:noWrap/>
            <w:vAlign w:val="center"/>
          </w:tcPr>
          <w:p w14:paraId="3FD70275">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50" w:type="dxa"/>
            <w:vMerge w:val="continue"/>
            <w:tcBorders>
              <w:top w:val="single" w:color="auto" w:sz="4" w:space="0"/>
              <w:left w:val="single" w:color="000000" w:sz="4" w:space="0"/>
              <w:bottom w:val="single" w:color="000000" w:sz="4" w:space="0"/>
              <w:right w:val="single" w:color="000000" w:sz="4" w:space="0"/>
            </w:tcBorders>
            <w:noWrap/>
            <w:vAlign w:val="center"/>
          </w:tcPr>
          <w:p w14:paraId="3DB84FF1">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84" w:type="dxa"/>
            <w:vMerge w:val="continue"/>
            <w:tcBorders>
              <w:top w:val="single" w:color="auto" w:sz="4" w:space="0"/>
              <w:left w:val="single" w:color="000000" w:sz="4" w:space="0"/>
              <w:bottom w:val="single" w:color="000000" w:sz="4" w:space="0"/>
              <w:right w:val="single" w:color="000000" w:sz="4" w:space="0"/>
            </w:tcBorders>
            <w:noWrap/>
            <w:vAlign w:val="center"/>
          </w:tcPr>
          <w:p w14:paraId="1BBC062A">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850" w:type="dxa"/>
            <w:tcBorders>
              <w:top w:val="single" w:color="auto" w:sz="4" w:space="0"/>
              <w:left w:val="single" w:color="000000" w:sz="4" w:space="0"/>
              <w:bottom w:val="single" w:color="000000" w:sz="4" w:space="0"/>
              <w:right w:val="single" w:color="000000" w:sz="4" w:space="0"/>
            </w:tcBorders>
            <w:noWrap/>
            <w:vAlign w:val="center"/>
          </w:tcPr>
          <w:p w14:paraId="76434F0A">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2027</w:t>
            </w:r>
          </w:p>
        </w:tc>
        <w:tc>
          <w:tcPr>
            <w:tcW w:w="1266" w:type="dxa"/>
            <w:tcBorders>
              <w:top w:val="single" w:color="auto" w:sz="4" w:space="0"/>
              <w:left w:val="single" w:color="000000" w:sz="4" w:space="0"/>
              <w:bottom w:val="single" w:color="000000" w:sz="4" w:space="0"/>
              <w:right w:val="single" w:color="000000" w:sz="4" w:space="0"/>
            </w:tcBorders>
            <w:noWrap w:val="0"/>
            <w:vAlign w:val="center"/>
          </w:tcPr>
          <w:p w14:paraId="4B71BFE9">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3</w:t>
            </w:r>
          </w:p>
        </w:tc>
        <w:tc>
          <w:tcPr>
            <w:tcW w:w="1250" w:type="dxa"/>
            <w:tcBorders>
              <w:top w:val="single" w:color="auto" w:sz="4" w:space="0"/>
              <w:left w:val="single" w:color="000000" w:sz="4" w:space="0"/>
              <w:bottom w:val="single" w:color="000000" w:sz="4" w:space="0"/>
              <w:right w:val="single" w:color="000000" w:sz="4" w:space="0"/>
            </w:tcBorders>
            <w:noWrap w:val="0"/>
            <w:vAlign w:val="center"/>
          </w:tcPr>
          <w:p w14:paraId="169372C0">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rPr>
            </w:pPr>
            <w:r>
              <w:rPr>
                <w:rFonts w:hint="default" w:ascii="Times New Roman" w:hAnsi="Times New Roman" w:cs="Times New Roman"/>
                <w:i w:val="0"/>
                <w:color w:val="auto"/>
                <w:kern w:val="0"/>
                <w:sz w:val="24"/>
                <w:szCs w:val="24"/>
                <w:u w:val="none" w:color="auto"/>
                <w:lang w:val="en-US" w:eastAsia="zh-CN" w:bidi="ar"/>
              </w:rPr>
              <w:t>32</w:t>
            </w:r>
          </w:p>
        </w:tc>
        <w:tc>
          <w:tcPr>
            <w:tcW w:w="1450" w:type="dxa"/>
            <w:tcBorders>
              <w:top w:val="single" w:color="auto" w:sz="4" w:space="0"/>
              <w:left w:val="single" w:color="000000" w:sz="4" w:space="0"/>
              <w:bottom w:val="single" w:color="000000" w:sz="4" w:space="0"/>
              <w:right w:val="single" w:color="000000" w:sz="4" w:space="0"/>
            </w:tcBorders>
            <w:noWrap w:val="0"/>
            <w:vAlign w:val="center"/>
          </w:tcPr>
          <w:p w14:paraId="5733BD9F">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rPr>
            </w:pPr>
            <w:r>
              <w:rPr>
                <w:rFonts w:hint="default" w:ascii="Times New Roman" w:hAnsi="Times New Roman" w:cs="Times New Roman"/>
                <w:i w:val="0"/>
                <w:color w:val="auto"/>
                <w:kern w:val="0"/>
                <w:sz w:val="24"/>
                <w:szCs w:val="24"/>
                <w:u w:val="none" w:color="auto"/>
                <w:lang w:val="en-US" w:eastAsia="zh-CN" w:bidi="ar"/>
              </w:rPr>
              <w:t>10</w:t>
            </w:r>
            <w:r>
              <w:rPr>
                <w:rFonts w:hint="eastAsia" w:ascii="Times New Roman" w:hAnsi="Times New Roman" w:cs="Times New Roman"/>
                <w:i w:val="0"/>
                <w:color w:val="auto"/>
                <w:kern w:val="0"/>
                <w:sz w:val="24"/>
                <w:szCs w:val="24"/>
                <w:u w:val="none" w:color="auto"/>
                <w:lang w:val="en-US" w:eastAsia="zh-CN" w:bidi="ar"/>
              </w:rPr>
              <w:t>0</w:t>
            </w:r>
          </w:p>
        </w:tc>
        <w:tc>
          <w:tcPr>
            <w:tcW w:w="984" w:type="dxa"/>
            <w:tcBorders>
              <w:top w:val="single" w:color="auto" w:sz="4" w:space="0"/>
              <w:left w:val="single" w:color="000000" w:sz="4" w:space="0"/>
              <w:bottom w:val="single" w:color="000000" w:sz="4" w:space="0"/>
              <w:right w:val="single" w:color="000000" w:sz="4" w:space="0"/>
            </w:tcBorders>
            <w:noWrap w:val="0"/>
            <w:vAlign w:val="center"/>
          </w:tcPr>
          <w:p w14:paraId="193FBFDD">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eastAsia="zh-CN"/>
              </w:rPr>
            </w:pPr>
            <w:r>
              <w:rPr>
                <w:rFonts w:hint="eastAsia" w:ascii="Times New Roman" w:hAnsi="Times New Roman" w:cs="Times New Roman"/>
                <w:i w:val="0"/>
                <w:color w:val="auto"/>
                <w:sz w:val="24"/>
                <w:szCs w:val="24"/>
                <w:u w:val="none" w:color="auto"/>
                <w:lang w:val="en-US" w:eastAsia="zh-CN"/>
              </w:rPr>
              <w:t>304</w:t>
            </w:r>
          </w:p>
        </w:tc>
      </w:tr>
      <w:tr w14:paraId="42D7E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4" w:hRule="atLeast"/>
          <w:jc w:val="center"/>
        </w:trPr>
        <w:tc>
          <w:tcPr>
            <w:tcW w:w="532" w:type="dxa"/>
            <w:vMerge w:val="continue"/>
            <w:tcBorders>
              <w:top w:val="single" w:color="000000" w:sz="4" w:space="0"/>
              <w:left w:val="single" w:color="auto" w:sz="4" w:space="0"/>
              <w:bottom w:val="single" w:color="000000" w:sz="4" w:space="0"/>
              <w:right w:val="single" w:color="auto" w:sz="4" w:space="0"/>
            </w:tcBorders>
            <w:noWrap w:val="0"/>
            <w:vAlign w:val="center"/>
          </w:tcPr>
          <w:p w14:paraId="06B031D6">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91" w:type="dxa"/>
            <w:vMerge w:val="continue"/>
            <w:tcBorders>
              <w:top w:val="single" w:color="000000" w:sz="4" w:space="0"/>
              <w:left w:val="single" w:color="000000" w:sz="4" w:space="0"/>
              <w:bottom w:val="single" w:color="000000" w:sz="4" w:space="0"/>
              <w:right w:val="single" w:color="000000" w:sz="4" w:space="0"/>
            </w:tcBorders>
            <w:noWrap/>
            <w:vAlign w:val="center"/>
          </w:tcPr>
          <w:p w14:paraId="0B002E4A">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50" w:type="dxa"/>
            <w:vMerge w:val="continue"/>
            <w:tcBorders>
              <w:top w:val="single" w:color="000000" w:sz="4" w:space="0"/>
              <w:left w:val="single" w:color="000000" w:sz="4" w:space="0"/>
              <w:bottom w:val="single" w:color="000000" w:sz="4" w:space="0"/>
              <w:right w:val="single" w:color="000000" w:sz="4" w:space="0"/>
            </w:tcBorders>
            <w:noWrap/>
            <w:vAlign w:val="center"/>
          </w:tcPr>
          <w:p w14:paraId="48DB33DE">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84" w:type="dxa"/>
            <w:vMerge w:val="continue"/>
            <w:tcBorders>
              <w:top w:val="single" w:color="000000" w:sz="4" w:space="0"/>
              <w:left w:val="single" w:color="000000" w:sz="4" w:space="0"/>
              <w:bottom w:val="single" w:color="000000" w:sz="4" w:space="0"/>
              <w:right w:val="single" w:color="000000" w:sz="4" w:space="0"/>
            </w:tcBorders>
            <w:noWrap/>
            <w:vAlign w:val="center"/>
          </w:tcPr>
          <w:p w14:paraId="540AC4E4">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850" w:type="dxa"/>
            <w:tcBorders>
              <w:top w:val="single" w:color="000000" w:sz="4" w:space="0"/>
              <w:left w:val="single" w:color="000000" w:sz="4" w:space="0"/>
              <w:bottom w:val="single" w:color="000000" w:sz="4" w:space="0"/>
              <w:right w:val="single" w:color="000000" w:sz="4" w:space="0"/>
            </w:tcBorders>
            <w:noWrap/>
            <w:vAlign w:val="center"/>
          </w:tcPr>
          <w:p w14:paraId="4C3A9617">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2028</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4994F21A">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sz w:val="24"/>
                <w:szCs w:val="24"/>
                <w:u w:val="none" w:color="auto"/>
                <w:lang w:val="en-US" w:eastAsia="zh-CN"/>
              </w:rPr>
              <w:t>3</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18A23EE3">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rPr>
            </w:pPr>
            <w:r>
              <w:rPr>
                <w:rFonts w:hint="default" w:ascii="Times New Roman" w:hAnsi="Times New Roman" w:cs="Times New Roman"/>
                <w:i w:val="0"/>
                <w:color w:val="auto"/>
                <w:kern w:val="0"/>
                <w:sz w:val="24"/>
                <w:szCs w:val="24"/>
                <w:u w:val="none" w:color="auto"/>
                <w:lang w:val="en-US" w:eastAsia="zh-CN" w:bidi="ar"/>
              </w:rPr>
              <w:t>27</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33FE86E2">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rPr>
            </w:pPr>
            <w:r>
              <w:rPr>
                <w:rFonts w:hint="eastAsia" w:ascii="Times New Roman" w:hAnsi="Times New Roman" w:cs="Times New Roman"/>
                <w:i w:val="0"/>
                <w:color w:val="auto"/>
                <w:kern w:val="0"/>
                <w:sz w:val="24"/>
                <w:szCs w:val="24"/>
                <w:u w:val="none" w:color="auto"/>
                <w:lang w:val="en-US" w:eastAsia="zh-CN" w:bidi="ar"/>
              </w:rPr>
              <w:t>103</w:t>
            </w:r>
          </w:p>
        </w:tc>
        <w:tc>
          <w:tcPr>
            <w:tcW w:w="984" w:type="dxa"/>
            <w:tcBorders>
              <w:top w:val="single" w:color="000000" w:sz="4" w:space="0"/>
              <w:left w:val="single" w:color="000000" w:sz="4" w:space="0"/>
              <w:bottom w:val="single" w:color="000000" w:sz="4" w:space="0"/>
              <w:right w:val="single" w:color="000000" w:sz="4" w:space="0"/>
            </w:tcBorders>
            <w:noWrap w:val="0"/>
            <w:vAlign w:val="center"/>
          </w:tcPr>
          <w:p w14:paraId="51325877">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eastAsia="zh-CN"/>
              </w:rPr>
            </w:pPr>
            <w:r>
              <w:rPr>
                <w:rFonts w:hint="eastAsia" w:ascii="Times New Roman" w:hAnsi="Times New Roman" w:cs="Times New Roman"/>
                <w:i w:val="0"/>
                <w:color w:val="auto"/>
                <w:sz w:val="24"/>
                <w:szCs w:val="24"/>
                <w:u w:val="none" w:color="auto"/>
                <w:lang w:val="en-US" w:eastAsia="zh-CN"/>
              </w:rPr>
              <w:t>30</w:t>
            </w:r>
            <w:r>
              <w:rPr>
                <w:rFonts w:hint="default" w:ascii="Times New Roman" w:hAnsi="Times New Roman" w:cs="Times New Roman"/>
                <w:i w:val="0"/>
                <w:color w:val="auto"/>
                <w:sz w:val="24"/>
                <w:szCs w:val="24"/>
                <w:u w:val="none" w:color="auto"/>
                <w:lang w:val="en-US" w:eastAsia="zh-CN"/>
              </w:rPr>
              <w:t>4</w:t>
            </w:r>
          </w:p>
        </w:tc>
      </w:tr>
      <w:tr w14:paraId="3C984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0" w:hRule="atLeast"/>
          <w:jc w:val="center"/>
        </w:trPr>
        <w:tc>
          <w:tcPr>
            <w:tcW w:w="532" w:type="dxa"/>
            <w:vMerge w:val="continue"/>
            <w:tcBorders>
              <w:top w:val="single" w:color="000000" w:sz="4" w:space="0"/>
              <w:left w:val="single" w:color="auto" w:sz="4" w:space="0"/>
              <w:bottom w:val="single" w:color="000000" w:sz="4" w:space="0"/>
              <w:right w:val="single" w:color="auto" w:sz="4" w:space="0"/>
            </w:tcBorders>
            <w:noWrap w:val="0"/>
            <w:vAlign w:val="center"/>
          </w:tcPr>
          <w:p w14:paraId="7FE29DFD">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91" w:type="dxa"/>
            <w:vMerge w:val="continue"/>
            <w:tcBorders>
              <w:top w:val="single" w:color="000000" w:sz="4" w:space="0"/>
              <w:left w:val="single" w:color="000000" w:sz="4" w:space="0"/>
              <w:bottom w:val="single" w:color="000000" w:sz="4" w:space="0"/>
              <w:right w:val="single" w:color="000000" w:sz="4" w:space="0"/>
            </w:tcBorders>
            <w:noWrap/>
            <w:vAlign w:val="center"/>
          </w:tcPr>
          <w:p w14:paraId="24A60A8F">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50" w:type="dxa"/>
            <w:vMerge w:val="continue"/>
            <w:tcBorders>
              <w:top w:val="single" w:color="000000" w:sz="4" w:space="0"/>
              <w:left w:val="single" w:color="000000" w:sz="4" w:space="0"/>
              <w:bottom w:val="single" w:color="000000" w:sz="4" w:space="0"/>
              <w:right w:val="single" w:color="000000" w:sz="4" w:space="0"/>
            </w:tcBorders>
            <w:noWrap/>
            <w:vAlign w:val="center"/>
          </w:tcPr>
          <w:p w14:paraId="6908E629">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84" w:type="dxa"/>
            <w:vMerge w:val="continue"/>
            <w:tcBorders>
              <w:top w:val="single" w:color="000000" w:sz="4" w:space="0"/>
              <w:left w:val="single" w:color="000000" w:sz="4" w:space="0"/>
              <w:bottom w:val="single" w:color="000000" w:sz="4" w:space="0"/>
              <w:right w:val="single" w:color="000000" w:sz="4" w:space="0"/>
            </w:tcBorders>
            <w:noWrap/>
            <w:vAlign w:val="center"/>
          </w:tcPr>
          <w:p w14:paraId="01D7B28D">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1B8E302F">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合计</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7A9A1C1E">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cs="Times New Roman"/>
                <w:i w:val="0"/>
                <w:color w:val="auto"/>
                <w:kern w:val="0"/>
                <w:sz w:val="24"/>
                <w:szCs w:val="24"/>
                <w:u w:val="none" w:color="auto"/>
                <w:lang w:val="en-US" w:eastAsia="zh-CN" w:bidi="ar"/>
              </w:rPr>
              <w:t>9</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528EED44">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rPr>
            </w:pPr>
            <w:r>
              <w:rPr>
                <w:rFonts w:hint="default" w:ascii="Times New Roman" w:hAnsi="Times New Roman" w:cs="Times New Roman"/>
                <w:i w:val="0"/>
                <w:color w:val="auto"/>
                <w:kern w:val="0"/>
                <w:sz w:val="24"/>
                <w:szCs w:val="24"/>
                <w:u w:val="none" w:color="auto"/>
                <w:lang w:val="en-US" w:eastAsia="zh-CN" w:bidi="ar"/>
              </w:rPr>
              <w:t>87</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B367E50">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eastAsia="zh-CN"/>
              </w:rPr>
            </w:pPr>
            <w:r>
              <w:rPr>
                <w:rFonts w:hint="eastAsia" w:ascii="Times New Roman" w:hAnsi="Times New Roman" w:cs="Times New Roman"/>
                <w:i w:val="0"/>
                <w:color w:val="auto"/>
                <w:sz w:val="24"/>
                <w:szCs w:val="24"/>
                <w:u w:val="none" w:color="auto"/>
                <w:lang w:val="en-US" w:eastAsia="zh-CN"/>
              </w:rPr>
              <w:t>305</w:t>
            </w:r>
          </w:p>
        </w:tc>
        <w:tc>
          <w:tcPr>
            <w:tcW w:w="984" w:type="dxa"/>
            <w:tcBorders>
              <w:top w:val="single" w:color="000000" w:sz="4" w:space="0"/>
              <w:left w:val="single" w:color="000000" w:sz="4" w:space="0"/>
              <w:bottom w:val="single" w:color="000000" w:sz="4" w:space="0"/>
              <w:right w:val="single" w:color="000000" w:sz="4" w:space="0"/>
            </w:tcBorders>
            <w:noWrap w:val="0"/>
            <w:vAlign w:val="center"/>
          </w:tcPr>
          <w:p w14:paraId="68BB7933">
            <w:pPr>
              <w:keepNext w:val="0"/>
              <w:keepLines w:val="0"/>
              <w:pageBreakBefore w:val="0"/>
              <w:widowControl/>
              <w:kinsoku/>
              <w:wordWrap/>
              <w:overflowPunct/>
              <w:topLinePunct w:val="0"/>
              <w:autoSpaceDE/>
              <w:autoSpaceDN/>
              <w:bidi w:val="0"/>
              <w:adjustRightInd/>
              <w:snapToGrid/>
              <w:spacing w:line="590" w:lineRule="exact"/>
              <w:jc w:val="center"/>
              <w:rPr>
                <w:rFonts w:hint="default" w:ascii="Times New Roman" w:hAnsi="Times New Roman" w:eastAsia="宋体" w:cs="Times New Roman"/>
                <w:i w:val="0"/>
                <w:color w:val="auto"/>
                <w:sz w:val="24"/>
                <w:szCs w:val="24"/>
                <w:u w:val="none" w:color="auto"/>
                <w:lang w:val="en-US" w:eastAsia="zh-CN"/>
              </w:rPr>
            </w:pPr>
            <w:r>
              <w:rPr>
                <w:rFonts w:hint="eastAsia" w:ascii="Times New Roman" w:hAnsi="Times New Roman" w:cs="Times New Roman"/>
                <w:i w:val="0"/>
                <w:color w:val="auto"/>
                <w:sz w:val="24"/>
                <w:szCs w:val="24"/>
                <w:u w:val="none" w:color="auto"/>
                <w:lang w:val="en-US" w:eastAsia="zh-CN"/>
              </w:rPr>
              <w:t>913</w:t>
            </w:r>
          </w:p>
        </w:tc>
      </w:tr>
      <w:tr w14:paraId="0191F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jc w:val="center"/>
        </w:trPr>
        <w:tc>
          <w:tcPr>
            <w:tcW w:w="532" w:type="dxa"/>
            <w:vMerge w:val="restart"/>
            <w:tcBorders>
              <w:top w:val="single" w:color="000000" w:sz="4" w:space="0"/>
              <w:left w:val="single" w:color="auto" w:sz="4" w:space="0"/>
              <w:bottom w:val="single" w:color="000000" w:sz="4" w:space="0"/>
              <w:right w:val="single" w:color="000000" w:sz="4" w:space="0"/>
            </w:tcBorders>
            <w:noWrap w:val="0"/>
            <w:vAlign w:val="center"/>
          </w:tcPr>
          <w:p w14:paraId="306A70A6">
            <w:pPr>
              <w:keepNext w:val="0"/>
              <w:keepLines w:val="0"/>
              <w:pageBreakBefore w:val="0"/>
              <w:widowControl/>
              <w:suppressLineNumbers w:val="0"/>
              <w:kinsoku/>
              <w:topLinePunct w:val="0"/>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利辛县</w:t>
            </w:r>
          </w:p>
        </w:tc>
        <w:tc>
          <w:tcPr>
            <w:tcW w:w="991" w:type="dxa"/>
            <w:vMerge w:val="restart"/>
            <w:tcBorders>
              <w:top w:val="single" w:color="000000" w:sz="4" w:space="0"/>
              <w:left w:val="single" w:color="000000" w:sz="4" w:space="0"/>
              <w:bottom w:val="single" w:color="auto" w:sz="4" w:space="0"/>
              <w:right w:val="single" w:color="000000" w:sz="4" w:space="0"/>
            </w:tcBorders>
            <w:noWrap/>
            <w:vAlign w:val="center"/>
          </w:tcPr>
          <w:p w14:paraId="5C465C78">
            <w:pPr>
              <w:keepNext w:val="0"/>
              <w:keepLines w:val="0"/>
              <w:pageBreakBefore w:val="0"/>
              <w:widowControl/>
              <w:suppressLineNumbers w:val="0"/>
              <w:kinsoku/>
              <w:topLinePunct w:val="0"/>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3</w:t>
            </w:r>
          </w:p>
        </w:tc>
        <w:tc>
          <w:tcPr>
            <w:tcW w:w="950" w:type="dxa"/>
            <w:vMerge w:val="restart"/>
            <w:tcBorders>
              <w:top w:val="single" w:color="000000" w:sz="4" w:space="0"/>
              <w:left w:val="single" w:color="000000" w:sz="4" w:space="0"/>
              <w:bottom w:val="single" w:color="auto" w:sz="4" w:space="0"/>
              <w:right w:val="single" w:color="000000" w:sz="4" w:space="0"/>
            </w:tcBorders>
            <w:noWrap/>
            <w:vAlign w:val="center"/>
          </w:tcPr>
          <w:p w14:paraId="788227B2">
            <w:pPr>
              <w:keepNext w:val="0"/>
              <w:keepLines w:val="0"/>
              <w:pageBreakBefore w:val="0"/>
              <w:widowControl/>
              <w:suppressLineNumbers w:val="0"/>
              <w:kinsoku/>
              <w:topLinePunct w:val="0"/>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8</w:t>
            </w:r>
          </w:p>
        </w:tc>
        <w:tc>
          <w:tcPr>
            <w:tcW w:w="984" w:type="dxa"/>
            <w:vMerge w:val="restart"/>
            <w:tcBorders>
              <w:top w:val="single" w:color="000000" w:sz="4" w:space="0"/>
              <w:left w:val="single" w:color="000000" w:sz="4" w:space="0"/>
              <w:bottom w:val="single" w:color="auto" w:sz="4" w:space="0"/>
              <w:right w:val="single" w:color="000000" w:sz="4" w:space="0"/>
            </w:tcBorders>
            <w:noWrap/>
            <w:vAlign w:val="center"/>
          </w:tcPr>
          <w:p w14:paraId="47E8677A">
            <w:pPr>
              <w:keepNext w:val="0"/>
              <w:keepLines w:val="0"/>
              <w:pageBreakBefore w:val="0"/>
              <w:widowControl/>
              <w:suppressLineNumbers w:val="0"/>
              <w:kinsoku/>
              <w:topLinePunct w:val="0"/>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12</w:t>
            </w:r>
          </w:p>
        </w:tc>
        <w:tc>
          <w:tcPr>
            <w:tcW w:w="850" w:type="dxa"/>
            <w:tcBorders>
              <w:top w:val="single" w:color="000000" w:sz="4" w:space="0"/>
              <w:left w:val="single" w:color="000000" w:sz="4" w:space="0"/>
              <w:bottom w:val="single" w:color="auto" w:sz="4" w:space="0"/>
              <w:right w:val="single" w:color="000000" w:sz="4" w:space="0"/>
            </w:tcBorders>
            <w:noWrap/>
            <w:vAlign w:val="center"/>
          </w:tcPr>
          <w:p w14:paraId="2D632C35">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2026</w:t>
            </w:r>
          </w:p>
        </w:tc>
        <w:tc>
          <w:tcPr>
            <w:tcW w:w="1266" w:type="dxa"/>
            <w:tcBorders>
              <w:top w:val="single" w:color="000000" w:sz="4" w:space="0"/>
              <w:left w:val="single" w:color="000000" w:sz="4" w:space="0"/>
              <w:bottom w:val="single" w:color="auto" w:sz="4" w:space="0"/>
              <w:right w:val="single" w:color="000000" w:sz="4" w:space="0"/>
            </w:tcBorders>
            <w:noWrap w:val="0"/>
            <w:vAlign w:val="center"/>
          </w:tcPr>
          <w:p w14:paraId="57EFA54C">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cs="Times New Roman"/>
                <w:i w:val="0"/>
                <w:color w:val="auto"/>
                <w:kern w:val="0"/>
                <w:sz w:val="24"/>
                <w:szCs w:val="24"/>
                <w:u w:val="none" w:color="auto"/>
                <w:lang w:val="en-US" w:eastAsia="zh-CN" w:bidi="ar"/>
              </w:rPr>
              <w:t>4</w:t>
            </w:r>
          </w:p>
        </w:tc>
        <w:tc>
          <w:tcPr>
            <w:tcW w:w="1250" w:type="dxa"/>
            <w:tcBorders>
              <w:top w:val="single" w:color="000000" w:sz="4" w:space="0"/>
              <w:left w:val="single" w:color="000000" w:sz="4" w:space="0"/>
              <w:bottom w:val="single" w:color="auto" w:sz="4" w:space="0"/>
              <w:right w:val="single" w:color="000000" w:sz="4" w:space="0"/>
            </w:tcBorders>
            <w:noWrap w:val="0"/>
            <w:vAlign w:val="center"/>
          </w:tcPr>
          <w:p w14:paraId="50EA9B9A">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rPr>
            </w:pPr>
            <w:r>
              <w:rPr>
                <w:rFonts w:hint="default" w:ascii="Times New Roman" w:hAnsi="Times New Roman" w:cs="Times New Roman"/>
                <w:i w:val="0"/>
                <w:color w:val="auto"/>
                <w:kern w:val="0"/>
                <w:sz w:val="24"/>
                <w:szCs w:val="24"/>
                <w:u w:val="none" w:color="auto"/>
                <w:lang w:val="en-US" w:eastAsia="zh-CN" w:bidi="ar"/>
              </w:rPr>
              <w:t>30</w:t>
            </w:r>
          </w:p>
        </w:tc>
        <w:tc>
          <w:tcPr>
            <w:tcW w:w="1450" w:type="dxa"/>
            <w:tcBorders>
              <w:top w:val="single" w:color="000000" w:sz="4" w:space="0"/>
              <w:left w:val="single" w:color="000000" w:sz="4" w:space="0"/>
              <w:bottom w:val="single" w:color="auto" w:sz="4" w:space="0"/>
              <w:right w:val="single" w:color="000000" w:sz="4" w:space="0"/>
            </w:tcBorders>
            <w:noWrap w:val="0"/>
            <w:vAlign w:val="center"/>
          </w:tcPr>
          <w:p w14:paraId="320617C0">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rPr>
            </w:pPr>
            <w:r>
              <w:rPr>
                <w:rFonts w:hint="default" w:ascii="Times New Roman" w:hAnsi="Times New Roman" w:cs="Times New Roman"/>
                <w:i w:val="0"/>
                <w:color w:val="auto"/>
                <w:kern w:val="0"/>
                <w:sz w:val="24"/>
                <w:szCs w:val="24"/>
                <w:u w:val="none" w:color="auto"/>
                <w:lang w:val="en-US" w:eastAsia="zh-CN" w:bidi="ar"/>
              </w:rPr>
              <w:t>1</w:t>
            </w:r>
            <w:r>
              <w:rPr>
                <w:rFonts w:hint="eastAsia" w:ascii="Times New Roman" w:hAnsi="Times New Roman" w:cs="Times New Roman"/>
                <w:i w:val="0"/>
                <w:color w:val="auto"/>
                <w:kern w:val="0"/>
                <w:sz w:val="24"/>
                <w:szCs w:val="24"/>
                <w:u w:val="none" w:color="auto"/>
                <w:lang w:val="en-US" w:eastAsia="zh-CN" w:bidi="ar"/>
              </w:rPr>
              <w:t>03</w:t>
            </w:r>
          </w:p>
        </w:tc>
        <w:tc>
          <w:tcPr>
            <w:tcW w:w="984" w:type="dxa"/>
            <w:tcBorders>
              <w:top w:val="single" w:color="000000" w:sz="4" w:space="0"/>
              <w:left w:val="single" w:color="000000" w:sz="4" w:space="0"/>
              <w:bottom w:val="single" w:color="auto" w:sz="4" w:space="0"/>
              <w:right w:val="single" w:color="000000" w:sz="4" w:space="0"/>
            </w:tcBorders>
            <w:noWrap w:val="0"/>
            <w:vAlign w:val="center"/>
          </w:tcPr>
          <w:p w14:paraId="0E7A2E91">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eastAsia="zh-CN"/>
              </w:rPr>
            </w:pPr>
            <w:r>
              <w:rPr>
                <w:rFonts w:hint="eastAsia" w:ascii="Times New Roman" w:hAnsi="Times New Roman" w:cs="Times New Roman"/>
                <w:i w:val="0"/>
                <w:color w:val="auto"/>
                <w:sz w:val="24"/>
                <w:szCs w:val="24"/>
                <w:u w:val="none" w:color="auto"/>
                <w:lang w:val="en-US" w:eastAsia="zh-CN"/>
              </w:rPr>
              <w:t>30</w:t>
            </w:r>
            <w:r>
              <w:rPr>
                <w:rFonts w:hint="default" w:ascii="Times New Roman" w:hAnsi="Times New Roman" w:cs="Times New Roman"/>
                <w:i w:val="0"/>
                <w:color w:val="auto"/>
                <w:sz w:val="24"/>
                <w:szCs w:val="24"/>
                <w:u w:val="none" w:color="auto"/>
                <w:lang w:val="en-US" w:eastAsia="zh-CN"/>
              </w:rPr>
              <w:t>7</w:t>
            </w:r>
          </w:p>
        </w:tc>
      </w:tr>
      <w:tr w14:paraId="0C056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3" w:hRule="atLeast"/>
          <w:jc w:val="center"/>
        </w:trPr>
        <w:tc>
          <w:tcPr>
            <w:tcW w:w="532" w:type="dxa"/>
            <w:vMerge w:val="continue"/>
            <w:tcBorders>
              <w:top w:val="single" w:color="000000" w:sz="4" w:space="0"/>
              <w:left w:val="single" w:color="auto" w:sz="4" w:space="0"/>
              <w:bottom w:val="single" w:color="000000" w:sz="4" w:space="0"/>
              <w:right w:val="single" w:color="000000" w:sz="4" w:space="0"/>
            </w:tcBorders>
            <w:noWrap w:val="0"/>
            <w:vAlign w:val="center"/>
          </w:tcPr>
          <w:p w14:paraId="598C48A1">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91" w:type="dxa"/>
            <w:vMerge w:val="continue"/>
            <w:tcBorders>
              <w:top w:val="single" w:color="auto" w:sz="4" w:space="0"/>
              <w:left w:val="single" w:color="000000" w:sz="4" w:space="0"/>
              <w:bottom w:val="single" w:color="000000" w:sz="4" w:space="0"/>
              <w:right w:val="single" w:color="000000" w:sz="4" w:space="0"/>
            </w:tcBorders>
            <w:noWrap/>
            <w:vAlign w:val="center"/>
          </w:tcPr>
          <w:p w14:paraId="578605F9">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50" w:type="dxa"/>
            <w:vMerge w:val="continue"/>
            <w:tcBorders>
              <w:top w:val="single" w:color="auto" w:sz="4" w:space="0"/>
              <w:left w:val="single" w:color="000000" w:sz="4" w:space="0"/>
              <w:bottom w:val="single" w:color="000000" w:sz="4" w:space="0"/>
              <w:right w:val="single" w:color="000000" w:sz="4" w:space="0"/>
            </w:tcBorders>
            <w:noWrap/>
            <w:vAlign w:val="center"/>
          </w:tcPr>
          <w:p w14:paraId="0C760012">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84" w:type="dxa"/>
            <w:vMerge w:val="continue"/>
            <w:tcBorders>
              <w:top w:val="single" w:color="auto" w:sz="4" w:space="0"/>
              <w:left w:val="single" w:color="000000" w:sz="4" w:space="0"/>
              <w:bottom w:val="single" w:color="000000" w:sz="4" w:space="0"/>
              <w:right w:val="single" w:color="000000" w:sz="4" w:space="0"/>
            </w:tcBorders>
            <w:noWrap/>
            <w:vAlign w:val="center"/>
          </w:tcPr>
          <w:p w14:paraId="019114C3">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850" w:type="dxa"/>
            <w:tcBorders>
              <w:top w:val="single" w:color="auto" w:sz="4" w:space="0"/>
              <w:left w:val="single" w:color="000000" w:sz="4" w:space="0"/>
              <w:bottom w:val="single" w:color="000000" w:sz="4" w:space="0"/>
              <w:right w:val="single" w:color="000000" w:sz="4" w:space="0"/>
            </w:tcBorders>
            <w:noWrap/>
            <w:vAlign w:val="center"/>
          </w:tcPr>
          <w:p w14:paraId="241F116E">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2027</w:t>
            </w:r>
          </w:p>
        </w:tc>
        <w:tc>
          <w:tcPr>
            <w:tcW w:w="1266" w:type="dxa"/>
            <w:tcBorders>
              <w:top w:val="single" w:color="auto" w:sz="4" w:space="0"/>
              <w:left w:val="single" w:color="000000" w:sz="4" w:space="0"/>
              <w:bottom w:val="single" w:color="000000" w:sz="4" w:space="0"/>
              <w:right w:val="single" w:color="000000" w:sz="4" w:space="0"/>
            </w:tcBorders>
            <w:noWrap w:val="0"/>
            <w:vAlign w:val="center"/>
          </w:tcPr>
          <w:p w14:paraId="22129860">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3</w:t>
            </w:r>
          </w:p>
        </w:tc>
        <w:tc>
          <w:tcPr>
            <w:tcW w:w="1250" w:type="dxa"/>
            <w:tcBorders>
              <w:top w:val="single" w:color="auto" w:sz="4" w:space="0"/>
              <w:left w:val="single" w:color="000000" w:sz="4" w:space="0"/>
              <w:bottom w:val="single" w:color="000000" w:sz="4" w:space="0"/>
              <w:right w:val="single" w:color="000000" w:sz="4" w:space="0"/>
            </w:tcBorders>
            <w:noWrap w:val="0"/>
            <w:vAlign w:val="center"/>
          </w:tcPr>
          <w:p w14:paraId="6A138F63">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eastAsia="zh-CN"/>
              </w:rPr>
            </w:pPr>
            <w:r>
              <w:rPr>
                <w:rFonts w:hint="default" w:ascii="Times New Roman" w:hAnsi="Times New Roman" w:cs="Times New Roman"/>
                <w:i w:val="0"/>
                <w:color w:val="auto"/>
                <w:sz w:val="24"/>
                <w:szCs w:val="24"/>
                <w:u w:val="none" w:color="auto"/>
                <w:lang w:val="en-US" w:eastAsia="zh-CN"/>
              </w:rPr>
              <w:t>31</w:t>
            </w:r>
          </w:p>
        </w:tc>
        <w:tc>
          <w:tcPr>
            <w:tcW w:w="1450" w:type="dxa"/>
            <w:tcBorders>
              <w:top w:val="single" w:color="auto" w:sz="4" w:space="0"/>
              <w:left w:val="single" w:color="000000" w:sz="4" w:space="0"/>
              <w:bottom w:val="single" w:color="000000" w:sz="4" w:space="0"/>
              <w:right w:val="single" w:color="000000" w:sz="4" w:space="0"/>
            </w:tcBorders>
            <w:noWrap w:val="0"/>
            <w:vAlign w:val="center"/>
          </w:tcPr>
          <w:p w14:paraId="74A72304">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rPr>
            </w:pPr>
            <w:r>
              <w:rPr>
                <w:rFonts w:hint="default" w:ascii="Times New Roman" w:hAnsi="Times New Roman" w:cs="Times New Roman"/>
                <w:i w:val="0"/>
                <w:color w:val="auto"/>
                <w:kern w:val="0"/>
                <w:sz w:val="24"/>
                <w:szCs w:val="24"/>
                <w:u w:val="none" w:color="auto"/>
                <w:lang w:val="en-US" w:eastAsia="zh-CN" w:bidi="ar"/>
              </w:rPr>
              <w:t>1</w:t>
            </w:r>
            <w:r>
              <w:rPr>
                <w:rFonts w:hint="eastAsia" w:ascii="Times New Roman" w:hAnsi="Times New Roman" w:cs="Times New Roman"/>
                <w:i w:val="0"/>
                <w:color w:val="auto"/>
                <w:kern w:val="0"/>
                <w:sz w:val="24"/>
                <w:szCs w:val="24"/>
                <w:u w:val="none" w:color="auto"/>
                <w:lang w:val="en-US" w:eastAsia="zh-CN" w:bidi="ar"/>
              </w:rPr>
              <w:t>02</w:t>
            </w:r>
          </w:p>
        </w:tc>
        <w:tc>
          <w:tcPr>
            <w:tcW w:w="984" w:type="dxa"/>
            <w:tcBorders>
              <w:top w:val="single" w:color="auto" w:sz="4" w:space="0"/>
              <w:left w:val="single" w:color="000000" w:sz="4" w:space="0"/>
              <w:bottom w:val="single" w:color="000000" w:sz="4" w:space="0"/>
              <w:right w:val="single" w:color="000000" w:sz="4" w:space="0"/>
            </w:tcBorders>
            <w:noWrap w:val="0"/>
            <w:vAlign w:val="center"/>
          </w:tcPr>
          <w:p w14:paraId="4E4AA38A">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rPr>
            </w:pPr>
            <w:r>
              <w:rPr>
                <w:rFonts w:hint="eastAsia" w:ascii="Times New Roman" w:hAnsi="Times New Roman" w:cs="Times New Roman"/>
                <w:i w:val="0"/>
                <w:color w:val="auto"/>
                <w:sz w:val="24"/>
                <w:szCs w:val="24"/>
                <w:u w:val="none" w:color="auto"/>
                <w:lang w:val="en-US" w:eastAsia="zh-CN"/>
              </w:rPr>
              <w:t>30</w:t>
            </w:r>
            <w:r>
              <w:rPr>
                <w:rFonts w:hint="default" w:ascii="Times New Roman" w:hAnsi="Times New Roman" w:cs="Times New Roman"/>
                <w:i w:val="0"/>
                <w:color w:val="auto"/>
                <w:sz w:val="24"/>
                <w:szCs w:val="24"/>
                <w:u w:val="none" w:color="auto"/>
                <w:lang w:val="en-US" w:eastAsia="zh-CN"/>
              </w:rPr>
              <w:t>5</w:t>
            </w:r>
          </w:p>
        </w:tc>
      </w:tr>
      <w:tr w14:paraId="5361A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6" w:hRule="atLeast"/>
          <w:jc w:val="center"/>
        </w:trPr>
        <w:tc>
          <w:tcPr>
            <w:tcW w:w="532" w:type="dxa"/>
            <w:vMerge w:val="continue"/>
            <w:tcBorders>
              <w:top w:val="single" w:color="000000" w:sz="4" w:space="0"/>
              <w:left w:val="single" w:color="auto" w:sz="4" w:space="0"/>
              <w:bottom w:val="single" w:color="000000" w:sz="4" w:space="0"/>
              <w:right w:val="single" w:color="000000" w:sz="4" w:space="0"/>
            </w:tcBorders>
            <w:noWrap w:val="0"/>
            <w:vAlign w:val="center"/>
          </w:tcPr>
          <w:p w14:paraId="59A7E790">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91" w:type="dxa"/>
            <w:vMerge w:val="continue"/>
            <w:tcBorders>
              <w:top w:val="single" w:color="000000" w:sz="4" w:space="0"/>
              <w:left w:val="single" w:color="000000" w:sz="4" w:space="0"/>
              <w:bottom w:val="single" w:color="000000" w:sz="4" w:space="0"/>
              <w:right w:val="single" w:color="000000" w:sz="4" w:space="0"/>
            </w:tcBorders>
            <w:noWrap/>
            <w:vAlign w:val="center"/>
          </w:tcPr>
          <w:p w14:paraId="7D0E54D1">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50" w:type="dxa"/>
            <w:vMerge w:val="continue"/>
            <w:tcBorders>
              <w:top w:val="single" w:color="000000" w:sz="4" w:space="0"/>
              <w:left w:val="single" w:color="000000" w:sz="4" w:space="0"/>
              <w:bottom w:val="single" w:color="000000" w:sz="4" w:space="0"/>
              <w:right w:val="single" w:color="000000" w:sz="4" w:space="0"/>
            </w:tcBorders>
            <w:noWrap/>
            <w:vAlign w:val="center"/>
          </w:tcPr>
          <w:p w14:paraId="799B7D13">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84" w:type="dxa"/>
            <w:vMerge w:val="continue"/>
            <w:tcBorders>
              <w:top w:val="single" w:color="000000" w:sz="4" w:space="0"/>
              <w:left w:val="single" w:color="000000" w:sz="4" w:space="0"/>
              <w:bottom w:val="single" w:color="000000" w:sz="4" w:space="0"/>
              <w:right w:val="single" w:color="000000" w:sz="4" w:space="0"/>
            </w:tcBorders>
            <w:noWrap/>
            <w:vAlign w:val="center"/>
          </w:tcPr>
          <w:p w14:paraId="04781E15">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850" w:type="dxa"/>
            <w:tcBorders>
              <w:top w:val="single" w:color="000000" w:sz="4" w:space="0"/>
              <w:left w:val="single" w:color="000000" w:sz="4" w:space="0"/>
              <w:bottom w:val="single" w:color="000000" w:sz="4" w:space="0"/>
              <w:right w:val="single" w:color="000000" w:sz="4" w:space="0"/>
            </w:tcBorders>
            <w:noWrap/>
            <w:vAlign w:val="center"/>
          </w:tcPr>
          <w:p w14:paraId="465BF805">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2028</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34C8EB5F">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sz w:val="24"/>
                <w:szCs w:val="24"/>
                <w:u w:val="none" w:color="auto"/>
                <w:lang w:val="en-US" w:eastAsia="zh-CN"/>
              </w:rPr>
              <w:t>3</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4D9A52B9">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rPr>
            </w:pPr>
            <w:r>
              <w:rPr>
                <w:rFonts w:hint="default" w:ascii="Times New Roman" w:hAnsi="Times New Roman" w:cs="Times New Roman"/>
                <w:i w:val="0"/>
                <w:color w:val="auto"/>
                <w:kern w:val="0"/>
                <w:sz w:val="24"/>
                <w:szCs w:val="24"/>
                <w:u w:val="none" w:color="auto"/>
                <w:lang w:val="en-US" w:eastAsia="zh-CN" w:bidi="ar"/>
              </w:rPr>
              <w:t>32</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005A57EF">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rPr>
            </w:pPr>
            <w:r>
              <w:rPr>
                <w:rFonts w:hint="default" w:ascii="Times New Roman" w:hAnsi="Times New Roman" w:cs="Times New Roman"/>
                <w:i w:val="0"/>
                <w:color w:val="auto"/>
                <w:kern w:val="0"/>
                <w:sz w:val="24"/>
                <w:szCs w:val="24"/>
                <w:u w:val="none" w:color="auto"/>
                <w:lang w:val="en-US" w:eastAsia="zh-CN" w:bidi="ar"/>
              </w:rPr>
              <w:t>1</w:t>
            </w:r>
            <w:r>
              <w:rPr>
                <w:rFonts w:hint="eastAsia" w:ascii="Times New Roman" w:hAnsi="Times New Roman" w:cs="Times New Roman"/>
                <w:i w:val="0"/>
                <w:color w:val="auto"/>
                <w:kern w:val="0"/>
                <w:sz w:val="24"/>
                <w:szCs w:val="24"/>
                <w:u w:val="none" w:color="auto"/>
                <w:lang w:val="en-US" w:eastAsia="zh-CN" w:bidi="ar"/>
              </w:rPr>
              <w:t>0</w:t>
            </w:r>
            <w:r>
              <w:rPr>
                <w:rFonts w:hint="default" w:ascii="Times New Roman" w:hAnsi="Times New Roman" w:cs="Times New Roman"/>
                <w:i w:val="0"/>
                <w:color w:val="auto"/>
                <w:kern w:val="0"/>
                <w:sz w:val="24"/>
                <w:szCs w:val="24"/>
                <w:u w:val="none" w:color="auto"/>
                <w:lang w:val="en-US" w:eastAsia="zh-CN" w:bidi="ar"/>
              </w:rPr>
              <w:t>1</w:t>
            </w:r>
          </w:p>
        </w:tc>
        <w:tc>
          <w:tcPr>
            <w:tcW w:w="984" w:type="dxa"/>
            <w:tcBorders>
              <w:top w:val="single" w:color="000000" w:sz="4" w:space="0"/>
              <w:left w:val="single" w:color="000000" w:sz="4" w:space="0"/>
              <w:bottom w:val="single" w:color="000000" w:sz="4" w:space="0"/>
              <w:right w:val="single" w:color="000000" w:sz="4" w:space="0"/>
            </w:tcBorders>
            <w:noWrap w:val="0"/>
            <w:vAlign w:val="center"/>
          </w:tcPr>
          <w:p w14:paraId="0E3344A1">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rPr>
            </w:pPr>
            <w:r>
              <w:rPr>
                <w:rFonts w:hint="eastAsia" w:ascii="Times New Roman" w:hAnsi="Times New Roman" w:cs="Times New Roman"/>
                <w:i w:val="0"/>
                <w:color w:val="auto"/>
                <w:sz w:val="24"/>
                <w:szCs w:val="24"/>
                <w:u w:val="none" w:color="auto"/>
                <w:lang w:val="en-US" w:eastAsia="zh-CN"/>
              </w:rPr>
              <w:t>30</w:t>
            </w:r>
            <w:r>
              <w:rPr>
                <w:rFonts w:hint="default" w:ascii="Times New Roman" w:hAnsi="Times New Roman" w:cs="Times New Roman"/>
                <w:i w:val="0"/>
                <w:color w:val="auto"/>
                <w:sz w:val="24"/>
                <w:szCs w:val="24"/>
                <w:u w:val="none" w:color="auto"/>
                <w:lang w:val="en-US" w:eastAsia="zh-CN"/>
              </w:rPr>
              <w:t>4</w:t>
            </w:r>
          </w:p>
        </w:tc>
      </w:tr>
      <w:tr w14:paraId="6F9F6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9" w:hRule="atLeast"/>
          <w:jc w:val="center"/>
        </w:trPr>
        <w:tc>
          <w:tcPr>
            <w:tcW w:w="532" w:type="dxa"/>
            <w:vMerge w:val="continue"/>
            <w:tcBorders>
              <w:top w:val="single" w:color="000000" w:sz="4" w:space="0"/>
              <w:left w:val="single" w:color="auto" w:sz="4" w:space="0"/>
              <w:bottom w:val="single" w:color="000000" w:sz="4" w:space="0"/>
              <w:right w:val="single" w:color="000000" w:sz="4" w:space="0"/>
            </w:tcBorders>
            <w:noWrap w:val="0"/>
            <w:vAlign w:val="center"/>
          </w:tcPr>
          <w:p w14:paraId="5D19E72B">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91" w:type="dxa"/>
            <w:vMerge w:val="continue"/>
            <w:tcBorders>
              <w:top w:val="single" w:color="000000" w:sz="4" w:space="0"/>
              <w:left w:val="single" w:color="000000" w:sz="4" w:space="0"/>
              <w:bottom w:val="single" w:color="000000" w:sz="4" w:space="0"/>
              <w:right w:val="single" w:color="000000" w:sz="4" w:space="0"/>
            </w:tcBorders>
            <w:noWrap/>
            <w:vAlign w:val="center"/>
          </w:tcPr>
          <w:p w14:paraId="13FC705D">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50" w:type="dxa"/>
            <w:vMerge w:val="continue"/>
            <w:tcBorders>
              <w:top w:val="single" w:color="000000" w:sz="4" w:space="0"/>
              <w:left w:val="single" w:color="000000" w:sz="4" w:space="0"/>
              <w:bottom w:val="single" w:color="000000" w:sz="4" w:space="0"/>
              <w:right w:val="single" w:color="000000" w:sz="4" w:space="0"/>
            </w:tcBorders>
            <w:noWrap/>
            <w:vAlign w:val="center"/>
          </w:tcPr>
          <w:p w14:paraId="58CFF711">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84" w:type="dxa"/>
            <w:vMerge w:val="continue"/>
            <w:tcBorders>
              <w:top w:val="single" w:color="000000" w:sz="4" w:space="0"/>
              <w:left w:val="single" w:color="000000" w:sz="4" w:space="0"/>
              <w:bottom w:val="single" w:color="000000" w:sz="4" w:space="0"/>
              <w:right w:val="single" w:color="000000" w:sz="4" w:space="0"/>
            </w:tcBorders>
            <w:noWrap/>
            <w:vAlign w:val="center"/>
          </w:tcPr>
          <w:p w14:paraId="0ACDF792">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6AA7A002">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合计</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7BDA9C33">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rPr>
            </w:pPr>
            <w:r>
              <w:rPr>
                <w:rFonts w:hint="default" w:ascii="Times New Roman" w:hAnsi="Times New Roman" w:cs="Times New Roman"/>
                <w:i w:val="0"/>
                <w:color w:val="auto"/>
                <w:kern w:val="0"/>
                <w:sz w:val="24"/>
                <w:szCs w:val="24"/>
                <w:u w:val="none" w:color="auto"/>
                <w:lang w:val="en-US" w:eastAsia="zh-CN" w:bidi="ar"/>
              </w:rPr>
              <w:t>10</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642558D6">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rPr>
            </w:pPr>
            <w:r>
              <w:rPr>
                <w:rFonts w:hint="default" w:ascii="Times New Roman" w:hAnsi="Times New Roman" w:cs="Times New Roman"/>
                <w:i w:val="0"/>
                <w:color w:val="auto"/>
                <w:kern w:val="0"/>
                <w:sz w:val="24"/>
                <w:szCs w:val="24"/>
                <w:u w:val="none" w:color="auto"/>
                <w:lang w:val="en-US" w:eastAsia="zh-CN" w:bidi="ar"/>
              </w:rPr>
              <w:t>93</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65BCCD00">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lang w:val="en-US"/>
              </w:rPr>
            </w:pPr>
            <w:r>
              <w:rPr>
                <w:rFonts w:hint="eastAsia" w:ascii="Times New Roman" w:hAnsi="Times New Roman" w:cs="Times New Roman"/>
                <w:i w:val="0"/>
                <w:color w:val="auto"/>
                <w:kern w:val="0"/>
                <w:sz w:val="24"/>
                <w:szCs w:val="24"/>
                <w:u w:val="none" w:color="auto"/>
                <w:lang w:val="en-US" w:eastAsia="zh-CN" w:bidi="ar"/>
              </w:rPr>
              <w:t>306</w:t>
            </w:r>
          </w:p>
        </w:tc>
        <w:tc>
          <w:tcPr>
            <w:tcW w:w="984" w:type="dxa"/>
            <w:tcBorders>
              <w:top w:val="single" w:color="000000" w:sz="4" w:space="0"/>
              <w:left w:val="single" w:color="000000" w:sz="4" w:space="0"/>
              <w:bottom w:val="single" w:color="000000" w:sz="4" w:space="0"/>
              <w:right w:val="single" w:color="000000" w:sz="4" w:space="0"/>
            </w:tcBorders>
            <w:noWrap w:val="0"/>
            <w:vAlign w:val="center"/>
          </w:tcPr>
          <w:p w14:paraId="1FA6D852">
            <w:pPr>
              <w:keepNext w:val="0"/>
              <w:keepLines w:val="0"/>
              <w:pageBreakBefore w:val="0"/>
              <w:widowControl/>
              <w:kinsoku/>
              <w:wordWrap/>
              <w:overflowPunct/>
              <w:topLinePunct w:val="0"/>
              <w:autoSpaceDE/>
              <w:autoSpaceDN/>
              <w:bidi w:val="0"/>
              <w:adjustRightInd/>
              <w:snapToGrid/>
              <w:spacing w:line="590" w:lineRule="exact"/>
              <w:jc w:val="center"/>
              <w:rPr>
                <w:rFonts w:hint="default" w:ascii="Times New Roman" w:hAnsi="Times New Roman" w:eastAsia="宋体" w:cs="Times New Roman"/>
                <w:i w:val="0"/>
                <w:color w:val="auto"/>
                <w:sz w:val="24"/>
                <w:szCs w:val="24"/>
                <w:u w:val="none" w:color="auto"/>
                <w:lang w:val="en-US" w:eastAsia="zh-CN"/>
              </w:rPr>
            </w:pPr>
            <w:r>
              <w:rPr>
                <w:rFonts w:hint="eastAsia" w:ascii="Times New Roman" w:hAnsi="Times New Roman" w:cs="Times New Roman"/>
                <w:i w:val="0"/>
                <w:color w:val="auto"/>
                <w:sz w:val="24"/>
                <w:szCs w:val="24"/>
                <w:u w:val="none" w:color="auto"/>
                <w:lang w:val="en-US" w:eastAsia="zh-CN"/>
              </w:rPr>
              <w:t>916</w:t>
            </w:r>
          </w:p>
        </w:tc>
      </w:tr>
      <w:tr w14:paraId="58642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4" w:hRule="atLeast"/>
          <w:jc w:val="center"/>
        </w:trPr>
        <w:tc>
          <w:tcPr>
            <w:tcW w:w="532" w:type="dxa"/>
            <w:vMerge w:val="restart"/>
            <w:tcBorders>
              <w:top w:val="single" w:color="000000" w:sz="4" w:space="0"/>
              <w:left w:val="single" w:color="auto" w:sz="4" w:space="0"/>
              <w:bottom w:val="single" w:color="000000" w:sz="4" w:space="0"/>
              <w:right w:val="single" w:color="000000" w:sz="4" w:space="0"/>
            </w:tcBorders>
            <w:noWrap w:val="0"/>
            <w:vAlign w:val="center"/>
          </w:tcPr>
          <w:p w14:paraId="063634CE">
            <w:pPr>
              <w:keepNext w:val="0"/>
              <w:keepLines w:val="0"/>
              <w:pageBreakBefore w:val="0"/>
              <w:widowControl/>
              <w:suppressLineNumbers w:val="0"/>
              <w:kinsoku/>
              <w:topLinePunct w:val="0"/>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谯城区</w:t>
            </w:r>
          </w:p>
        </w:tc>
        <w:tc>
          <w:tcPr>
            <w:tcW w:w="991" w:type="dxa"/>
            <w:vMerge w:val="restart"/>
            <w:tcBorders>
              <w:top w:val="single" w:color="000000" w:sz="4" w:space="0"/>
              <w:left w:val="single" w:color="000000" w:sz="4" w:space="0"/>
              <w:bottom w:val="single" w:color="000000" w:sz="4" w:space="0"/>
              <w:right w:val="single" w:color="000000" w:sz="4" w:space="0"/>
            </w:tcBorders>
            <w:noWrap/>
            <w:vAlign w:val="center"/>
          </w:tcPr>
          <w:p w14:paraId="15406A5E">
            <w:pPr>
              <w:keepNext w:val="0"/>
              <w:keepLines w:val="0"/>
              <w:pageBreakBefore w:val="0"/>
              <w:widowControl/>
              <w:suppressLineNumbers w:val="0"/>
              <w:kinsoku/>
              <w:topLinePunct w:val="0"/>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3</w:t>
            </w:r>
          </w:p>
        </w:tc>
        <w:tc>
          <w:tcPr>
            <w:tcW w:w="950" w:type="dxa"/>
            <w:vMerge w:val="restart"/>
            <w:tcBorders>
              <w:top w:val="single" w:color="000000" w:sz="4" w:space="0"/>
              <w:left w:val="single" w:color="000000" w:sz="4" w:space="0"/>
              <w:bottom w:val="single" w:color="000000" w:sz="4" w:space="0"/>
              <w:right w:val="single" w:color="000000" w:sz="4" w:space="0"/>
            </w:tcBorders>
            <w:noWrap/>
            <w:vAlign w:val="center"/>
          </w:tcPr>
          <w:p w14:paraId="6987A274">
            <w:pPr>
              <w:keepNext w:val="0"/>
              <w:keepLines w:val="0"/>
              <w:pageBreakBefore w:val="0"/>
              <w:widowControl/>
              <w:suppressLineNumbers w:val="0"/>
              <w:kinsoku/>
              <w:topLinePunct w:val="0"/>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7</w:t>
            </w:r>
          </w:p>
        </w:tc>
        <w:tc>
          <w:tcPr>
            <w:tcW w:w="984" w:type="dxa"/>
            <w:vMerge w:val="restart"/>
            <w:tcBorders>
              <w:top w:val="single" w:color="000000" w:sz="4" w:space="0"/>
              <w:left w:val="single" w:color="000000" w:sz="4" w:space="0"/>
              <w:bottom w:val="single" w:color="000000" w:sz="4" w:space="0"/>
              <w:right w:val="single" w:color="000000" w:sz="4" w:space="0"/>
            </w:tcBorders>
            <w:noWrap/>
            <w:vAlign w:val="center"/>
          </w:tcPr>
          <w:p w14:paraId="0D3DC4CC">
            <w:pPr>
              <w:keepNext w:val="0"/>
              <w:keepLines w:val="0"/>
              <w:pageBreakBefore w:val="0"/>
              <w:widowControl/>
              <w:suppressLineNumbers w:val="0"/>
              <w:kinsoku/>
              <w:topLinePunct w:val="0"/>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11</w:t>
            </w:r>
          </w:p>
        </w:tc>
        <w:tc>
          <w:tcPr>
            <w:tcW w:w="850" w:type="dxa"/>
            <w:tcBorders>
              <w:top w:val="single" w:color="000000" w:sz="4" w:space="0"/>
              <w:left w:val="single" w:color="000000" w:sz="4" w:space="0"/>
              <w:bottom w:val="single" w:color="000000" w:sz="4" w:space="0"/>
              <w:right w:val="single" w:color="000000" w:sz="4" w:space="0"/>
            </w:tcBorders>
            <w:noWrap/>
            <w:vAlign w:val="center"/>
          </w:tcPr>
          <w:p w14:paraId="7757DA74">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2026</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54C4E8FE">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3</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792B02D6">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highlight w:val="none"/>
                <w:u w:val="none" w:color="auto"/>
                <w:lang w:val="en-US"/>
              </w:rPr>
            </w:pPr>
            <w:r>
              <w:rPr>
                <w:rFonts w:hint="default" w:ascii="Times New Roman" w:hAnsi="Times New Roman" w:cs="Times New Roman"/>
                <w:i w:val="0"/>
                <w:color w:val="auto"/>
                <w:kern w:val="0"/>
                <w:sz w:val="24"/>
                <w:szCs w:val="24"/>
                <w:highlight w:val="none"/>
                <w:u w:val="none" w:color="auto"/>
                <w:lang w:val="en-US" w:eastAsia="zh-CN" w:bidi="ar"/>
              </w:rPr>
              <w:t>30</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4220BB7B">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highlight w:val="none"/>
                <w:u w:val="none" w:color="auto"/>
                <w:lang w:val="en-US"/>
              </w:rPr>
            </w:pPr>
            <w:r>
              <w:rPr>
                <w:rFonts w:hint="eastAsia" w:ascii="Times New Roman" w:hAnsi="Times New Roman" w:cs="Times New Roman"/>
                <w:i w:val="0"/>
                <w:color w:val="auto"/>
                <w:kern w:val="0"/>
                <w:sz w:val="24"/>
                <w:szCs w:val="24"/>
                <w:highlight w:val="none"/>
                <w:u w:val="none" w:color="auto"/>
                <w:lang w:val="en-US" w:eastAsia="zh-CN" w:bidi="ar"/>
              </w:rPr>
              <w:t>105</w:t>
            </w:r>
          </w:p>
        </w:tc>
        <w:tc>
          <w:tcPr>
            <w:tcW w:w="984" w:type="dxa"/>
            <w:tcBorders>
              <w:top w:val="single" w:color="000000" w:sz="4" w:space="0"/>
              <w:left w:val="single" w:color="000000" w:sz="4" w:space="0"/>
              <w:bottom w:val="single" w:color="000000" w:sz="4" w:space="0"/>
              <w:right w:val="single" w:color="000000" w:sz="4" w:space="0"/>
            </w:tcBorders>
            <w:noWrap w:val="0"/>
            <w:vAlign w:val="center"/>
          </w:tcPr>
          <w:p w14:paraId="4A9FF4B5">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highlight w:val="none"/>
                <w:u w:val="none" w:color="auto"/>
                <w:lang w:val="en"/>
              </w:rPr>
            </w:pPr>
            <w:r>
              <w:rPr>
                <w:rFonts w:hint="eastAsia" w:ascii="Times New Roman" w:hAnsi="Times New Roman" w:cs="Times New Roman"/>
                <w:i w:val="0"/>
                <w:color w:val="auto"/>
                <w:kern w:val="0"/>
                <w:sz w:val="24"/>
                <w:szCs w:val="24"/>
                <w:highlight w:val="none"/>
                <w:u w:val="none" w:color="auto"/>
                <w:lang w:val="en-US" w:eastAsia="zh-CN" w:bidi="ar"/>
              </w:rPr>
              <w:t>30</w:t>
            </w:r>
            <w:r>
              <w:rPr>
                <w:rFonts w:hint="default" w:ascii="Times New Roman" w:hAnsi="Times New Roman" w:cs="Times New Roman"/>
                <w:i w:val="0"/>
                <w:color w:val="auto"/>
                <w:kern w:val="0"/>
                <w:sz w:val="24"/>
                <w:szCs w:val="24"/>
                <w:highlight w:val="none"/>
                <w:u w:val="none" w:color="auto"/>
                <w:lang w:val="en" w:eastAsia="zh-CN" w:bidi="ar"/>
              </w:rPr>
              <w:t>8</w:t>
            </w:r>
          </w:p>
        </w:tc>
      </w:tr>
      <w:tr w14:paraId="51E4F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532" w:type="dxa"/>
            <w:vMerge w:val="continue"/>
            <w:tcBorders>
              <w:top w:val="single" w:color="000000" w:sz="4" w:space="0"/>
              <w:left w:val="single" w:color="auto" w:sz="4" w:space="0"/>
              <w:bottom w:val="single" w:color="000000" w:sz="4" w:space="0"/>
              <w:right w:val="single" w:color="000000" w:sz="4" w:space="0"/>
            </w:tcBorders>
            <w:noWrap w:val="0"/>
            <w:vAlign w:val="center"/>
          </w:tcPr>
          <w:p w14:paraId="759B2403">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91" w:type="dxa"/>
            <w:vMerge w:val="continue"/>
            <w:tcBorders>
              <w:top w:val="single" w:color="000000" w:sz="4" w:space="0"/>
              <w:left w:val="single" w:color="000000" w:sz="4" w:space="0"/>
              <w:bottom w:val="single" w:color="000000" w:sz="4" w:space="0"/>
              <w:right w:val="single" w:color="000000" w:sz="4" w:space="0"/>
            </w:tcBorders>
            <w:noWrap/>
            <w:vAlign w:val="center"/>
          </w:tcPr>
          <w:p w14:paraId="78D90C3F">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50" w:type="dxa"/>
            <w:vMerge w:val="continue"/>
            <w:tcBorders>
              <w:top w:val="single" w:color="000000" w:sz="4" w:space="0"/>
              <w:left w:val="single" w:color="000000" w:sz="4" w:space="0"/>
              <w:bottom w:val="single" w:color="000000" w:sz="4" w:space="0"/>
              <w:right w:val="single" w:color="000000" w:sz="4" w:space="0"/>
            </w:tcBorders>
            <w:noWrap/>
            <w:vAlign w:val="center"/>
          </w:tcPr>
          <w:p w14:paraId="376A931F">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84" w:type="dxa"/>
            <w:vMerge w:val="continue"/>
            <w:tcBorders>
              <w:top w:val="single" w:color="000000" w:sz="4" w:space="0"/>
              <w:left w:val="single" w:color="000000" w:sz="4" w:space="0"/>
              <w:bottom w:val="single" w:color="000000" w:sz="4" w:space="0"/>
              <w:right w:val="single" w:color="000000" w:sz="4" w:space="0"/>
            </w:tcBorders>
            <w:noWrap/>
            <w:vAlign w:val="center"/>
          </w:tcPr>
          <w:p w14:paraId="2C98888E">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850" w:type="dxa"/>
            <w:tcBorders>
              <w:top w:val="single" w:color="000000" w:sz="4" w:space="0"/>
              <w:left w:val="single" w:color="000000" w:sz="4" w:space="0"/>
              <w:bottom w:val="single" w:color="000000" w:sz="4" w:space="0"/>
              <w:right w:val="single" w:color="000000" w:sz="4" w:space="0"/>
            </w:tcBorders>
            <w:noWrap/>
            <w:vAlign w:val="center"/>
          </w:tcPr>
          <w:p w14:paraId="495FB4A5">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2027</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00BEB2DB">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3</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30706473">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highlight w:val="none"/>
                <w:u w:val="none" w:color="auto"/>
                <w:lang w:val="en-US"/>
              </w:rPr>
            </w:pPr>
            <w:r>
              <w:rPr>
                <w:rFonts w:hint="default" w:ascii="Times New Roman" w:hAnsi="Times New Roman" w:cs="Times New Roman"/>
                <w:i w:val="0"/>
                <w:color w:val="auto"/>
                <w:kern w:val="0"/>
                <w:sz w:val="24"/>
                <w:szCs w:val="24"/>
                <w:highlight w:val="none"/>
                <w:u w:val="none" w:color="auto"/>
                <w:lang w:val="en-US" w:eastAsia="zh-CN" w:bidi="ar"/>
              </w:rPr>
              <w:t>36</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082DA8FD">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highlight w:val="none"/>
                <w:u w:val="none" w:color="auto"/>
                <w:lang w:val="en"/>
              </w:rPr>
            </w:pPr>
            <w:r>
              <w:rPr>
                <w:rFonts w:hint="eastAsia" w:ascii="Times New Roman" w:hAnsi="Times New Roman" w:cs="Times New Roman"/>
                <w:i w:val="0"/>
                <w:color w:val="auto"/>
                <w:kern w:val="0"/>
                <w:sz w:val="24"/>
                <w:szCs w:val="24"/>
                <w:highlight w:val="none"/>
                <w:u w:val="none" w:color="auto"/>
                <w:lang w:val="en-US" w:eastAsia="zh-CN" w:bidi="ar"/>
              </w:rPr>
              <w:t>102</w:t>
            </w:r>
          </w:p>
        </w:tc>
        <w:tc>
          <w:tcPr>
            <w:tcW w:w="984" w:type="dxa"/>
            <w:tcBorders>
              <w:top w:val="single" w:color="000000" w:sz="4" w:space="0"/>
              <w:left w:val="single" w:color="000000" w:sz="4" w:space="0"/>
              <w:bottom w:val="single" w:color="000000" w:sz="4" w:space="0"/>
              <w:right w:val="single" w:color="000000" w:sz="4" w:space="0"/>
            </w:tcBorders>
            <w:noWrap w:val="0"/>
            <w:vAlign w:val="center"/>
          </w:tcPr>
          <w:p w14:paraId="29BB3B4B">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highlight w:val="none"/>
                <w:u w:val="none" w:color="auto"/>
                <w:lang w:val="en"/>
              </w:rPr>
            </w:pPr>
            <w:r>
              <w:rPr>
                <w:rFonts w:hint="eastAsia" w:ascii="Times New Roman" w:hAnsi="Times New Roman" w:cs="Times New Roman"/>
                <w:i w:val="0"/>
                <w:color w:val="auto"/>
                <w:kern w:val="0"/>
                <w:sz w:val="24"/>
                <w:szCs w:val="24"/>
                <w:highlight w:val="none"/>
                <w:u w:val="none" w:color="auto"/>
                <w:lang w:val="en-US" w:eastAsia="zh-CN" w:bidi="ar"/>
              </w:rPr>
              <w:t>30</w:t>
            </w:r>
            <w:r>
              <w:rPr>
                <w:rFonts w:hint="default" w:ascii="Times New Roman" w:hAnsi="Times New Roman" w:cs="Times New Roman"/>
                <w:i w:val="0"/>
                <w:color w:val="auto"/>
                <w:kern w:val="0"/>
                <w:sz w:val="24"/>
                <w:szCs w:val="24"/>
                <w:highlight w:val="none"/>
                <w:u w:val="none" w:color="auto"/>
                <w:lang w:val="en" w:eastAsia="zh-CN" w:bidi="ar"/>
              </w:rPr>
              <w:t>9</w:t>
            </w:r>
          </w:p>
        </w:tc>
      </w:tr>
      <w:tr w14:paraId="240DC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jc w:val="center"/>
        </w:trPr>
        <w:tc>
          <w:tcPr>
            <w:tcW w:w="532" w:type="dxa"/>
            <w:vMerge w:val="continue"/>
            <w:tcBorders>
              <w:top w:val="single" w:color="000000" w:sz="4" w:space="0"/>
              <w:left w:val="single" w:color="auto" w:sz="4" w:space="0"/>
              <w:bottom w:val="single" w:color="000000" w:sz="4" w:space="0"/>
              <w:right w:val="single" w:color="000000" w:sz="4" w:space="0"/>
            </w:tcBorders>
            <w:noWrap w:val="0"/>
            <w:vAlign w:val="center"/>
          </w:tcPr>
          <w:p w14:paraId="7CC8A505">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91" w:type="dxa"/>
            <w:vMerge w:val="continue"/>
            <w:tcBorders>
              <w:top w:val="single" w:color="000000" w:sz="4" w:space="0"/>
              <w:left w:val="single" w:color="000000" w:sz="4" w:space="0"/>
              <w:bottom w:val="single" w:color="000000" w:sz="4" w:space="0"/>
              <w:right w:val="single" w:color="000000" w:sz="4" w:space="0"/>
            </w:tcBorders>
            <w:noWrap/>
            <w:vAlign w:val="center"/>
          </w:tcPr>
          <w:p w14:paraId="3E4133A9">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50" w:type="dxa"/>
            <w:vMerge w:val="continue"/>
            <w:tcBorders>
              <w:top w:val="single" w:color="000000" w:sz="4" w:space="0"/>
              <w:left w:val="single" w:color="000000" w:sz="4" w:space="0"/>
              <w:bottom w:val="single" w:color="000000" w:sz="4" w:space="0"/>
              <w:right w:val="single" w:color="000000" w:sz="4" w:space="0"/>
            </w:tcBorders>
            <w:noWrap/>
            <w:vAlign w:val="center"/>
          </w:tcPr>
          <w:p w14:paraId="38171E98">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84" w:type="dxa"/>
            <w:vMerge w:val="continue"/>
            <w:tcBorders>
              <w:top w:val="single" w:color="000000" w:sz="4" w:space="0"/>
              <w:left w:val="single" w:color="000000" w:sz="4" w:space="0"/>
              <w:bottom w:val="single" w:color="000000" w:sz="4" w:space="0"/>
              <w:right w:val="single" w:color="000000" w:sz="4" w:space="0"/>
            </w:tcBorders>
            <w:noWrap/>
            <w:vAlign w:val="center"/>
          </w:tcPr>
          <w:p w14:paraId="7AFC6D64">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850" w:type="dxa"/>
            <w:tcBorders>
              <w:top w:val="single" w:color="000000" w:sz="4" w:space="0"/>
              <w:left w:val="single" w:color="000000" w:sz="4" w:space="0"/>
              <w:bottom w:val="single" w:color="000000" w:sz="4" w:space="0"/>
              <w:right w:val="single" w:color="000000" w:sz="4" w:space="0"/>
            </w:tcBorders>
            <w:noWrap/>
            <w:vAlign w:val="center"/>
          </w:tcPr>
          <w:p w14:paraId="489FFD12">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2028</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55033F89">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sz w:val="24"/>
                <w:szCs w:val="24"/>
                <w:u w:val="none" w:color="auto"/>
                <w:lang w:val="en-US" w:eastAsia="zh-CN"/>
              </w:rPr>
              <w:t>3</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750B9B03">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highlight w:val="none"/>
                <w:u w:val="none" w:color="auto"/>
                <w:lang w:val="en-US"/>
              </w:rPr>
            </w:pPr>
            <w:r>
              <w:rPr>
                <w:rFonts w:hint="default" w:ascii="Times New Roman" w:hAnsi="Times New Roman" w:cs="Times New Roman"/>
                <w:i w:val="0"/>
                <w:color w:val="auto"/>
                <w:kern w:val="0"/>
                <w:sz w:val="24"/>
                <w:szCs w:val="24"/>
                <w:highlight w:val="none"/>
                <w:u w:val="none" w:color="auto"/>
                <w:lang w:val="en-US" w:eastAsia="zh-CN" w:bidi="ar"/>
              </w:rPr>
              <w:t>19</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C255506">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highlight w:val="none"/>
                <w:u w:val="none" w:color="auto"/>
                <w:lang w:val="en"/>
              </w:rPr>
            </w:pPr>
            <w:r>
              <w:rPr>
                <w:rFonts w:hint="eastAsia" w:ascii="Times New Roman" w:hAnsi="Times New Roman" w:cs="Times New Roman"/>
                <w:i w:val="0"/>
                <w:color w:val="auto"/>
                <w:kern w:val="0"/>
                <w:sz w:val="24"/>
                <w:szCs w:val="24"/>
                <w:highlight w:val="none"/>
                <w:u w:val="none" w:color="auto"/>
                <w:lang w:val="en-US" w:eastAsia="zh-CN" w:bidi="ar"/>
              </w:rPr>
              <w:t>103</w:t>
            </w:r>
          </w:p>
        </w:tc>
        <w:tc>
          <w:tcPr>
            <w:tcW w:w="984" w:type="dxa"/>
            <w:tcBorders>
              <w:top w:val="single" w:color="000000" w:sz="4" w:space="0"/>
              <w:left w:val="single" w:color="000000" w:sz="4" w:space="0"/>
              <w:bottom w:val="single" w:color="000000" w:sz="4" w:space="0"/>
              <w:right w:val="single" w:color="000000" w:sz="4" w:space="0"/>
            </w:tcBorders>
            <w:noWrap w:val="0"/>
            <w:vAlign w:val="center"/>
          </w:tcPr>
          <w:p w14:paraId="4A89F771">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highlight w:val="none"/>
                <w:u w:val="none" w:color="auto"/>
                <w:lang w:val="en"/>
              </w:rPr>
            </w:pPr>
            <w:r>
              <w:rPr>
                <w:rFonts w:hint="eastAsia" w:ascii="Times New Roman" w:hAnsi="Times New Roman" w:cs="Times New Roman"/>
                <w:i w:val="0"/>
                <w:color w:val="auto"/>
                <w:kern w:val="0"/>
                <w:sz w:val="24"/>
                <w:szCs w:val="24"/>
                <w:highlight w:val="none"/>
                <w:u w:val="none" w:color="auto"/>
                <w:lang w:val="en-US" w:eastAsia="zh-CN" w:bidi="ar"/>
              </w:rPr>
              <w:t>30</w:t>
            </w:r>
            <w:r>
              <w:rPr>
                <w:rFonts w:hint="default" w:ascii="Times New Roman" w:hAnsi="Times New Roman" w:cs="Times New Roman"/>
                <w:i w:val="0"/>
                <w:color w:val="auto"/>
                <w:kern w:val="0"/>
                <w:sz w:val="24"/>
                <w:szCs w:val="24"/>
                <w:highlight w:val="none"/>
                <w:u w:val="none" w:color="auto"/>
                <w:lang w:val="en" w:eastAsia="zh-CN" w:bidi="ar"/>
              </w:rPr>
              <w:t>5</w:t>
            </w:r>
          </w:p>
        </w:tc>
      </w:tr>
      <w:tr w14:paraId="59613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532" w:type="dxa"/>
            <w:vMerge w:val="continue"/>
            <w:tcBorders>
              <w:top w:val="single" w:color="000000" w:sz="4" w:space="0"/>
              <w:left w:val="single" w:color="auto" w:sz="4" w:space="0"/>
              <w:bottom w:val="single" w:color="000000" w:sz="4" w:space="0"/>
              <w:right w:val="single" w:color="000000" w:sz="4" w:space="0"/>
            </w:tcBorders>
            <w:noWrap w:val="0"/>
            <w:vAlign w:val="center"/>
          </w:tcPr>
          <w:p w14:paraId="35110BBB">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91" w:type="dxa"/>
            <w:vMerge w:val="continue"/>
            <w:tcBorders>
              <w:top w:val="single" w:color="000000" w:sz="4" w:space="0"/>
              <w:left w:val="single" w:color="000000" w:sz="4" w:space="0"/>
              <w:bottom w:val="single" w:color="000000" w:sz="4" w:space="0"/>
              <w:right w:val="single" w:color="000000" w:sz="4" w:space="0"/>
            </w:tcBorders>
            <w:noWrap/>
            <w:vAlign w:val="center"/>
          </w:tcPr>
          <w:p w14:paraId="412C164F">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50" w:type="dxa"/>
            <w:vMerge w:val="continue"/>
            <w:tcBorders>
              <w:top w:val="single" w:color="000000" w:sz="4" w:space="0"/>
              <w:left w:val="single" w:color="000000" w:sz="4" w:space="0"/>
              <w:bottom w:val="single" w:color="000000" w:sz="4" w:space="0"/>
              <w:right w:val="single" w:color="000000" w:sz="4" w:space="0"/>
            </w:tcBorders>
            <w:noWrap/>
            <w:vAlign w:val="center"/>
          </w:tcPr>
          <w:p w14:paraId="1941AF12">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984" w:type="dxa"/>
            <w:vMerge w:val="continue"/>
            <w:tcBorders>
              <w:top w:val="single" w:color="000000" w:sz="4" w:space="0"/>
              <w:left w:val="single" w:color="000000" w:sz="4" w:space="0"/>
              <w:bottom w:val="single" w:color="000000" w:sz="4" w:space="0"/>
              <w:right w:val="single" w:color="000000" w:sz="4" w:space="0"/>
            </w:tcBorders>
            <w:noWrap/>
            <w:vAlign w:val="center"/>
          </w:tcPr>
          <w:p w14:paraId="1A866A1F">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i w:val="0"/>
                <w:color w:val="auto"/>
                <w:sz w:val="24"/>
                <w:szCs w:val="24"/>
                <w:u w:val="none" w:color="auto"/>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64BC0924">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eastAsia="宋体" w:cs="Times New Roman"/>
                <w:i w:val="0"/>
                <w:color w:val="auto"/>
                <w:kern w:val="0"/>
                <w:sz w:val="24"/>
                <w:szCs w:val="24"/>
                <w:u w:val="none" w:color="auto"/>
                <w:lang w:val="en-US" w:eastAsia="zh-CN" w:bidi="ar"/>
              </w:rPr>
              <w:t>合计</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3F73D019">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u w:val="none" w:color="auto"/>
              </w:rPr>
            </w:pPr>
            <w:r>
              <w:rPr>
                <w:rFonts w:hint="default" w:ascii="Times New Roman" w:hAnsi="Times New Roman" w:cs="Times New Roman"/>
                <w:i w:val="0"/>
                <w:color w:val="auto"/>
                <w:kern w:val="0"/>
                <w:sz w:val="24"/>
                <w:szCs w:val="24"/>
                <w:u w:val="none" w:color="auto"/>
                <w:lang w:val="en-US" w:eastAsia="zh-CN" w:bidi="ar"/>
              </w:rPr>
              <w:t>9</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43B2C446">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highlight w:val="none"/>
                <w:u w:val="none" w:color="auto"/>
                <w:lang w:val="en-US"/>
              </w:rPr>
            </w:pPr>
            <w:r>
              <w:rPr>
                <w:rFonts w:hint="default" w:ascii="Times New Roman" w:hAnsi="Times New Roman" w:cs="Times New Roman"/>
                <w:i w:val="0"/>
                <w:color w:val="auto"/>
                <w:kern w:val="0"/>
                <w:sz w:val="24"/>
                <w:szCs w:val="24"/>
                <w:highlight w:val="none"/>
                <w:u w:val="none" w:color="auto"/>
                <w:lang w:val="en-US" w:eastAsia="zh-CN" w:bidi="ar"/>
              </w:rPr>
              <w:t>85</w:t>
            </w: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5F67DA7C">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i w:val="0"/>
                <w:color w:val="auto"/>
                <w:sz w:val="24"/>
                <w:szCs w:val="24"/>
                <w:highlight w:val="none"/>
                <w:u w:val="none" w:color="auto"/>
                <w:lang w:val="en-US"/>
              </w:rPr>
            </w:pPr>
            <w:r>
              <w:rPr>
                <w:rFonts w:hint="eastAsia" w:ascii="Times New Roman" w:hAnsi="Times New Roman" w:cs="Times New Roman"/>
                <w:i w:val="0"/>
                <w:color w:val="auto"/>
                <w:kern w:val="0"/>
                <w:sz w:val="24"/>
                <w:szCs w:val="24"/>
                <w:highlight w:val="none"/>
                <w:u w:val="none" w:color="auto"/>
                <w:lang w:val="en-US" w:eastAsia="zh-CN" w:bidi="ar"/>
              </w:rPr>
              <w:t>310</w:t>
            </w:r>
          </w:p>
        </w:tc>
        <w:tc>
          <w:tcPr>
            <w:tcW w:w="984" w:type="dxa"/>
            <w:tcBorders>
              <w:top w:val="single" w:color="000000" w:sz="4" w:space="0"/>
              <w:left w:val="single" w:color="000000" w:sz="4" w:space="0"/>
              <w:bottom w:val="single" w:color="000000" w:sz="4" w:space="0"/>
              <w:right w:val="single" w:color="000000" w:sz="4" w:space="0"/>
            </w:tcBorders>
            <w:noWrap w:val="0"/>
            <w:vAlign w:val="center"/>
          </w:tcPr>
          <w:p w14:paraId="7AC58693">
            <w:pPr>
              <w:keepNext w:val="0"/>
              <w:keepLines w:val="0"/>
              <w:pageBreakBefore w:val="0"/>
              <w:widowControl/>
              <w:kinsoku/>
              <w:wordWrap/>
              <w:overflowPunct/>
              <w:topLinePunct w:val="0"/>
              <w:autoSpaceDE/>
              <w:autoSpaceDN/>
              <w:bidi w:val="0"/>
              <w:adjustRightInd/>
              <w:snapToGrid/>
              <w:spacing w:line="590" w:lineRule="exact"/>
              <w:jc w:val="center"/>
              <w:rPr>
                <w:rFonts w:hint="default" w:ascii="Times New Roman" w:hAnsi="Times New Roman" w:eastAsia="宋体" w:cs="Times New Roman"/>
                <w:i w:val="0"/>
                <w:color w:val="auto"/>
                <w:sz w:val="24"/>
                <w:szCs w:val="24"/>
                <w:highlight w:val="none"/>
                <w:u w:val="none" w:color="auto"/>
                <w:lang w:val="en-US" w:eastAsia="zh-CN"/>
              </w:rPr>
            </w:pPr>
            <w:r>
              <w:rPr>
                <w:rFonts w:hint="eastAsia" w:ascii="Times New Roman" w:hAnsi="Times New Roman" w:cs="Times New Roman"/>
                <w:i w:val="0"/>
                <w:color w:val="auto"/>
                <w:sz w:val="24"/>
                <w:szCs w:val="24"/>
                <w:highlight w:val="none"/>
                <w:u w:val="none" w:color="auto"/>
                <w:lang w:val="en-US" w:eastAsia="zh-CN"/>
              </w:rPr>
              <w:t>922</w:t>
            </w:r>
          </w:p>
        </w:tc>
      </w:tr>
      <w:tr w14:paraId="398E6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jc w:val="center"/>
        </w:trPr>
        <w:tc>
          <w:tcPr>
            <w:tcW w:w="532" w:type="dxa"/>
            <w:vMerge w:val="restart"/>
            <w:tcBorders>
              <w:top w:val="single" w:color="000000" w:sz="4" w:space="0"/>
              <w:left w:val="single" w:color="auto" w:sz="4" w:space="0"/>
              <w:right w:val="single" w:color="000000" w:sz="4" w:space="0"/>
            </w:tcBorders>
            <w:noWrap w:val="0"/>
            <w:vAlign w:val="center"/>
          </w:tcPr>
          <w:p w14:paraId="2282772B">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宋体" w:hAnsi="宋体" w:eastAsia="宋体" w:cs="宋体"/>
                <w:b w:val="0"/>
                <w:bCs w:val="0"/>
                <w:i w:val="0"/>
                <w:color w:val="auto"/>
                <w:sz w:val="24"/>
                <w:szCs w:val="24"/>
                <w:u w:val="none" w:color="auto"/>
                <w:lang w:eastAsia="zh-CN"/>
              </w:rPr>
            </w:pPr>
            <w:r>
              <w:rPr>
                <w:rFonts w:hint="eastAsia" w:ascii="宋体" w:hAnsi="宋体" w:eastAsia="宋体" w:cs="宋体"/>
                <w:b w:val="0"/>
                <w:bCs w:val="0"/>
                <w:i w:val="0"/>
                <w:color w:val="auto"/>
                <w:sz w:val="24"/>
                <w:szCs w:val="24"/>
                <w:u w:val="none" w:color="auto"/>
                <w:lang w:eastAsia="zh-CN"/>
              </w:rPr>
              <w:t>亳州高新区</w:t>
            </w:r>
          </w:p>
        </w:tc>
        <w:tc>
          <w:tcPr>
            <w:tcW w:w="991" w:type="dxa"/>
            <w:vMerge w:val="restart"/>
            <w:tcBorders>
              <w:top w:val="single" w:color="000000" w:sz="4" w:space="0"/>
              <w:left w:val="single" w:color="000000" w:sz="4" w:space="0"/>
              <w:right w:val="single" w:color="000000" w:sz="4" w:space="0"/>
            </w:tcBorders>
            <w:noWrap/>
            <w:vAlign w:val="center"/>
          </w:tcPr>
          <w:p w14:paraId="1FF07BDC">
            <w:pPr>
              <w:keepNext w:val="0"/>
              <w:keepLines w:val="0"/>
              <w:pageBreakBefore w:val="0"/>
              <w:kinsoku/>
              <w:topLinePunct w:val="0"/>
              <w:bidi w:val="0"/>
              <w:adjustRightInd/>
              <w:snapToGrid/>
              <w:spacing w:line="590" w:lineRule="exact"/>
              <w:jc w:val="center"/>
              <w:rPr>
                <w:rFonts w:hint="eastAsia" w:ascii="宋体" w:hAnsi="宋体" w:eastAsia="宋体" w:cs="宋体"/>
                <w:b w:val="0"/>
                <w:bCs w:val="0"/>
                <w:i w:val="0"/>
                <w:color w:val="auto"/>
                <w:sz w:val="24"/>
                <w:szCs w:val="24"/>
                <w:u w:val="none" w:color="auto"/>
              </w:rPr>
            </w:pPr>
          </w:p>
        </w:tc>
        <w:tc>
          <w:tcPr>
            <w:tcW w:w="950" w:type="dxa"/>
            <w:vMerge w:val="restart"/>
            <w:tcBorders>
              <w:top w:val="single" w:color="000000" w:sz="4" w:space="0"/>
              <w:left w:val="single" w:color="000000" w:sz="4" w:space="0"/>
              <w:right w:val="single" w:color="000000" w:sz="4" w:space="0"/>
            </w:tcBorders>
            <w:noWrap/>
            <w:vAlign w:val="center"/>
          </w:tcPr>
          <w:p w14:paraId="2B54C9E3">
            <w:pPr>
              <w:keepNext w:val="0"/>
              <w:keepLines w:val="0"/>
              <w:pageBreakBefore w:val="0"/>
              <w:kinsoku/>
              <w:topLinePunct w:val="0"/>
              <w:bidi w:val="0"/>
              <w:adjustRightInd/>
              <w:snapToGrid/>
              <w:spacing w:line="590" w:lineRule="exact"/>
              <w:jc w:val="center"/>
              <w:rPr>
                <w:rFonts w:hint="eastAsia" w:ascii="宋体" w:hAnsi="宋体" w:eastAsia="宋体" w:cs="宋体"/>
                <w:b w:val="0"/>
                <w:bCs w:val="0"/>
                <w:i w:val="0"/>
                <w:color w:val="auto"/>
                <w:sz w:val="24"/>
                <w:szCs w:val="24"/>
                <w:u w:val="none" w:color="auto"/>
              </w:rPr>
            </w:pPr>
          </w:p>
        </w:tc>
        <w:tc>
          <w:tcPr>
            <w:tcW w:w="984" w:type="dxa"/>
            <w:vMerge w:val="restart"/>
            <w:tcBorders>
              <w:top w:val="single" w:color="000000" w:sz="4" w:space="0"/>
              <w:left w:val="single" w:color="000000" w:sz="4" w:space="0"/>
              <w:right w:val="single" w:color="000000" w:sz="4" w:space="0"/>
            </w:tcBorders>
            <w:noWrap/>
            <w:vAlign w:val="center"/>
          </w:tcPr>
          <w:p w14:paraId="43B105CA">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b w:val="0"/>
                <w:bCs w:val="0"/>
                <w:i w:val="0"/>
                <w:color w:val="auto"/>
                <w:sz w:val="24"/>
                <w:szCs w:val="24"/>
                <w:u w:val="none" w:color="auto"/>
                <w:lang w:val="en-US" w:eastAsia="zh-CN"/>
              </w:rPr>
            </w:pPr>
            <w:r>
              <w:rPr>
                <w:rFonts w:hint="default" w:ascii="Times New Roman" w:hAnsi="Times New Roman" w:cs="Times New Roman"/>
                <w:b w:val="0"/>
                <w:bCs w:val="0"/>
                <w:i w:val="0"/>
                <w:color w:val="auto"/>
                <w:sz w:val="24"/>
                <w:szCs w:val="24"/>
                <w:u w:val="none" w:color="auto"/>
                <w:lang w:val="en-US" w:eastAsia="zh-CN"/>
              </w:rPr>
              <w:t>4</w:t>
            </w: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5DD78887">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i w:val="0"/>
                <w:color w:val="auto"/>
                <w:kern w:val="2"/>
                <w:sz w:val="24"/>
                <w:szCs w:val="24"/>
                <w:u w:val="none" w:color="auto"/>
                <w:lang w:val="en-US" w:eastAsia="zh-CN" w:bidi="ar-SA"/>
              </w:rPr>
            </w:pPr>
            <w:r>
              <w:rPr>
                <w:rFonts w:hint="default" w:ascii="Times New Roman" w:hAnsi="Times New Roman" w:eastAsia="宋体" w:cs="Times New Roman"/>
                <w:b w:val="0"/>
                <w:bCs w:val="0"/>
                <w:i w:val="0"/>
                <w:color w:val="auto"/>
                <w:kern w:val="0"/>
                <w:sz w:val="24"/>
                <w:szCs w:val="24"/>
                <w:u w:val="none" w:color="auto"/>
                <w:lang w:val="en-US" w:eastAsia="zh-CN" w:bidi="ar"/>
              </w:rPr>
              <w:t>2026</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2C287582">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i w:val="0"/>
                <w:color w:val="auto"/>
                <w:kern w:val="0"/>
                <w:sz w:val="24"/>
                <w:szCs w:val="24"/>
                <w:u w:val="none" w:color="auto"/>
                <w:lang w:val="en-US" w:eastAsia="zh-CN" w:bidi="ar"/>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460ECD9F">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i w:val="0"/>
                <w:color w:val="auto"/>
                <w:kern w:val="0"/>
                <w:sz w:val="24"/>
                <w:szCs w:val="24"/>
                <w:u w:val="none" w:color="auto"/>
                <w:lang w:val="en-US" w:eastAsia="zh-CN" w:bidi="ar"/>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0189359C">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i w:val="0"/>
                <w:color w:val="auto"/>
                <w:kern w:val="0"/>
                <w:sz w:val="24"/>
                <w:szCs w:val="24"/>
                <w:u w:val="none" w:color="auto"/>
                <w:lang w:val="en-US" w:eastAsia="zh-CN" w:bidi="ar"/>
              </w:rPr>
            </w:pPr>
            <w:r>
              <w:rPr>
                <w:rFonts w:hint="default" w:ascii="Times New Roman" w:hAnsi="Times New Roman" w:cs="Times New Roman"/>
                <w:b w:val="0"/>
                <w:bCs w:val="0"/>
                <w:i w:val="0"/>
                <w:color w:val="auto"/>
                <w:kern w:val="0"/>
                <w:sz w:val="24"/>
                <w:szCs w:val="24"/>
                <w:u w:val="none" w:color="auto"/>
                <w:lang w:val="en-US" w:eastAsia="zh-CN" w:bidi="ar"/>
              </w:rPr>
              <w:t>12</w:t>
            </w:r>
          </w:p>
        </w:tc>
        <w:tc>
          <w:tcPr>
            <w:tcW w:w="984" w:type="dxa"/>
            <w:tcBorders>
              <w:top w:val="single" w:color="000000" w:sz="4" w:space="0"/>
              <w:left w:val="single" w:color="000000" w:sz="4" w:space="0"/>
              <w:bottom w:val="single" w:color="000000" w:sz="4" w:space="0"/>
              <w:right w:val="single" w:color="000000" w:sz="4" w:space="0"/>
            </w:tcBorders>
            <w:noWrap w:val="0"/>
            <w:vAlign w:val="center"/>
          </w:tcPr>
          <w:p w14:paraId="08D51257">
            <w:pPr>
              <w:keepNext w:val="0"/>
              <w:keepLines w:val="0"/>
              <w:pageBreakBefore w:val="0"/>
              <w:widowControl/>
              <w:kinsoku/>
              <w:wordWrap/>
              <w:overflowPunct/>
              <w:topLinePunct w:val="0"/>
              <w:autoSpaceDE/>
              <w:autoSpaceDN/>
              <w:bidi w:val="0"/>
              <w:adjustRightInd/>
              <w:snapToGrid/>
              <w:spacing w:line="590" w:lineRule="exact"/>
              <w:jc w:val="center"/>
              <w:rPr>
                <w:rFonts w:hint="default" w:ascii="Times New Roman" w:hAnsi="Times New Roman" w:cs="Times New Roman"/>
                <w:b w:val="0"/>
                <w:bCs w:val="0"/>
                <w:i w:val="0"/>
                <w:color w:val="auto"/>
                <w:sz w:val="24"/>
                <w:szCs w:val="24"/>
                <w:u w:val="none" w:color="auto"/>
                <w:lang w:val="en-US" w:eastAsia="zh-CN"/>
              </w:rPr>
            </w:pPr>
            <w:r>
              <w:rPr>
                <w:rFonts w:hint="default" w:ascii="Times New Roman" w:hAnsi="Times New Roman" w:cs="Times New Roman"/>
                <w:b w:val="0"/>
                <w:bCs w:val="0"/>
                <w:i w:val="0"/>
                <w:color w:val="auto"/>
                <w:sz w:val="24"/>
                <w:szCs w:val="24"/>
                <w:u w:val="none" w:color="auto"/>
                <w:lang w:val="en-US" w:eastAsia="zh-CN"/>
              </w:rPr>
              <w:t>23</w:t>
            </w:r>
          </w:p>
        </w:tc>
      </w:tr>
      <w:tr w14:paraId="40CB3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9" w:hRule="atLeast"/>
          <w:jc w:val="center"/>
        </w:trPr>
        <w:tc>
          <w:tcPr>
            <w:tcW w:w="532" w:type="dxa"/>
            <w:vMerge w:val="continue"/>
            <w:tcBorders>
              <w:left w:val="single" w:color="auto" w:sz="4" w:space="0"/>
              <w:right w:val="single" w:color="000000" w:sz="4" w:space="0"/>
            </w:tcBorders>
            <w:noWrap w:val="0"/>
            <w:vAlign w:val="center"/>
          </w:tcPr>
          <w:p w14:paraId="4670D56F">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b w:val="0"/>
                <w:bCs w:val="0"/>
                <w:i w:val="0"/>
                <w:color w:val="auto"/>
                <w:sz w:val="24"/>
                <w:szCs w:val="24"/>
                <w:u w:val="none" w:color="auto"/>
              </w:rPr>
            </w:pPr>
          </w:p>
        </w:tc>
        <w:tc>
          <w:tcPr>
            <w:tcW w:w="991" w:type="dxa"/>
            <w:vMerge w:val="continue"/>
            <w:tcBorders>
              <w:left w:val="single" w:color="000000" w:sz="4" w:space="0"/>
              <w:right w:val="single" w:color="000000" w:sz="4" w:space="0"/>
            </w:tcBorders>
            <w:noWrap/>
            <w:vAlign w:val="center"/>
          </w:tcPr>
          <w:p w14:paraId="70C47D86">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b w:val="0"/>
                <w:bCs w:val="0"/>
                <w:i w:val="0"/>
                <w:color w:val="auto"/>
                <w:sz w:val="24"/>
                <w:szCs w:val="24"/>
                <w:u w:val="none" w:color="auto"/>
              </w:rPr>
            </w:pPr>
          </w:p>
        </w:tc>
        <w:tc>
          <w:tcPr>
            <w:tcW w:w="950" w:type="dxa"/>
            <w:vMerge w:val="continue"/>
            <w:tcBorders>
              <w:left w:val="single" w:color="000000" w:sz="4" w:space="0"/>
              <w:right w:val="single" w:color="000000" w:sz="4" w:space="0"/>
            </w:tcBorders>
            <w:noWrap/>
            <w:vAlign w:val="center"/>
          </w:tcPr>
          <w:p w14:paraId="5EA19C4C">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b w:val="0"/>
                <w:bCs w:val="0"/>
                <w:i w:val="0"/>
                <w:color w:val="auto"/>
                <w:sz w:val="24"/>
                <w:szCs w:val="24"/>
                <w:u w:val="none" w:color="auto"/>
              </w:rPr>
            </w:pPr>
          </w:p>
        </w:tc>
        <w:tc>
          <w:tcPr>
            <w:tcW w:w="984" w:type="dxa"/>
            <w:vMerge w:val="continue"/>
            <w:tcBorders>
              <w:left w:val="single" w:color="000000" w:sz="4" w:space="0"/>
              <w:right w:val="single" w:color="000000" w:sz="4" w:space="0"/>
            </w:tcBorders>
            <w:noWrap/>
            <w:vAlign w:val="center"/>
          </w:tcPr>
          <w:p w14:paraId="195B3BFE">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b w:val="0"/>
                <w:bCs w:val="0"/>
                <w:i w:val="0"/>
                <w:color w:val="auto"/>
                <w:sz w:val="24"/>
                <w:szCs w:val="24"/>
                <w:u w:val="none" w:color="auto"/>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30AF5B88">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i w:val="0"/>
                <w:color w:val="auto"/>
                <w:kern w:val="2"/>
                <w:sz w:val="24"/>
                <w:szCs w:val="24"/>
                <w:u w:val="none" w:color="auto"/>
                <w:lang w:val="en-US" w:eastAsia="zh-CN" w:bidi="ar-SA"/>
              </w:rPr>
            </w:pPr>
            <w:r>
              <w:rPr>
                <w:rFonts w:hint="default" w:ascii="Times New Roman" w:hAnsi="Times New Roman" w:eastAsia="宋体" w:cs="Times New Roman"/>
                <w:b w:val="0"/>
                <w:bCs w:val="0"/>
                <w:i w:val="0"/>
                <w:color w:val="auto"/>
                <w:kern w:val="0"/>
                <w:sz w:val="24"/>
                <w:szCs w:val="24"/>
                <w:u w:val="none" w:color="auto"/>
                <w:lang w:val="en-US" w:eastAsia="zh-CN" w:bidi="ar"/>
              </w:rPr>
              <w:t>2027</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3DE82C9B">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i w:val="0"/>
                <w:color w:val="auto"/>
                <w:kern w:val="0"/>
                <w:sz w:val="24"/>
                <w:szCs w:val="24"/>
                <w:u w:val="none" w:color="auto"/>
                <w:lang w:val="en-US" w:eastAsia="zh-CN" w:bidi="ar"/>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010D3BDE">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i w:val="0"/>
                <w:color w:val="auto"/>
                <w:kern w:val="0"/>
                <w:sz w:val="24"/>
                <w:szCs w:val="24"/>
                <w:u w:val="none" w:color="auto"/>
                <w:lang w:val="en-US" w:eastAsia="zh-CN" w:bidi="ar"/>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49B69F81">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i w:val="0"/>
                <w:color w:val="auto"/>
                <w:kern w:val="0"/>
                <w:sz w:val="24"/>
                <w:szCs w:val="24"/>
                <w:u w:val="none" w:color="auto"/>
                <w:lang w:val="en-US" w:eastAsia="zh-CN" w:bidi="ar"/>
              </w:rPr>
            </w:pPr>
            <w:r>
              <w:rPr>
                <w:rFonts w:hint="default" w:ascii="Times New Roman" w:hAnsi="Times New Roman" w:cs="Times New Roman"/>
                <w:b w:val="0"/>
                <w:bCs w:val="0"/>
                <w:i w:val="0"/>
                <w:color w:val="auto"/>
                <w:kern w:val="0"/>
                <w:sz w:val="24"/>
                <w:szCs w:val="24"/>
                <w:u w:val="none" w:color="auto"/>
                <w:lang w:val="en-US" w:eastAsia="zh-CN" w:bidi="ar"/>
              </w:rPr>
              <w:t>10</w:t>
            </w:r>
          </w:p>
        </w:tc>
        <w:tc>
          <w:tcPr>
            <w:tcW w:w="984" w:type="dxa"/>
            <w:tcBorders>
              <w:top w:val="single" w:color="000000" w:sz="4" w:space="0"/>
              <w:left w:val="single" w:color="000000" w:sz="4" w:space="0"/>
              <w:bottom w:val="single" w:color="000000" w:sz="4" w:space="0"/>
              <w:right w:val="single" w:color="000000" w:sz="4" w:space="0"/>
            </w:tcBorders>
            <w:noWrap w:val="0"/>
            <w:vAlign w:val="center"/>
          </w:tcPr>
          <w:p w14:paraId="20CDFE70">
            <w:pPr>
              <w:keepNext w:val="0"/>
              <w:keepLines w:val="0"/>
              <w:pageBreakBefore w:val="0"/>
              <w:widowControl/>
              <w:kinsoku/>
              <w:wordWrap/>
              <w:overflowPunct/>
              <w:topLinePunct w:val="0"/>
              <w:autoSpaceDE/>
              <w:autoSpaceDN/>
              <w:bidi w:val="0"/>
              <w:adjustRightInd/>
              <w:snapToGrid/>
              <w:spacing w:line="590" w:lineRule="exact"/>
              <w:jc w:val="center"/>
              <w:rPr>
                <w:rFonts w:hint="default" w:ascii="Times New Roman" w:hAnsi="Times New Roman" w:cs="Times New Roman"/>
                <w:b w:val="0"/>
                <w:bCs w:val="0"/>
                <w:i w:val="0"/>
                <w:color w:val="auto"/>
                <w:sz w:val="24"/>
                <w:szCs w:val="24"/>
                <w:u w:val="none" w:color="auto"/>
                <w:lang w:val="en-US" w:eastAsia="zh-CN"/>
              </w:rPr>
            </w:pPr>
            <w:r>
              <w:rPr>
                <w:rFonts w:hint="default" w:ascii="Times New Roman" w:hAnsi="Times New Roman" w:cs="Times New Roman"/>
                <w:b w:val="0"/>
                <w:bCs w:val="0"/>
                <w:i w:val="0"/>
                <w:color w:val="auto"/>
                <w:sz w:val="24"/>
                <w:szCs w:val="24"/>
                <w:u w:val="none" w:color="auto"/>
                <w:lang w:val="en-US" w:eastAsia="zh-CN"/>
              </w:rPr>
              <w:t>23</w:t>
            </w:r>
          </w:p>
        </w:tc>
      </w:tr>
      <w:tr w14:paraId="5914F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3" w:hRule="atLeast"/>
          <w:jc w:val="center"/>
        </w:trPr>
        <w:tc>
          <w:tcPr>
            <w:tcW w:w="532" w:type="dxa"/>
            <w:vMerge w:val="continue"/>
            <w:tcBorders>
              <w:left w:val="single" w:color="auto" w:sz="4" w:space="0"/>
              <w:right w:val="single" w:color="000000" w:sz="4" w:space="0"/>
            </w:tcBorders>
            <w:noWrap w:val="0"/>
            <w:vAlign w:val="center"/>
          </w:tcPr>
          <w:p w14:paraId="25E28D1C">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b w:val="0"/>
                <w:bCs w:val="0"/>
                <w:i w:val="0"/>
                <w:color w:val="auto"/>
                <w:sz w:val="24"/>
                <w:szCs w:val="24"/>
                <w:u w:val="none" w:color="auto"/>
              </w:rPr>
            </w:pPr>
          </w:p>
        </w:tc>
        <w:tc>
          <w:tcPr>
            <w:tcW w:w="991" w:type="dxa"/>
            <w:vMerge w:val="continue"/>
            <w:tcBorders>
              <w:left w:val="single" w:color="000000" w:sz="4" w:space="0"/>
              <w:right w:val="single" w:color="000000" w:sz="4" w:space="0"/>
            </w:tcBorders>
            <w:noWrap/>
            <w:vAlign w:val="center"/>
          </w:tcPr>
          <w:p w14:paraId="1B851B92">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b w:val="0"/>
                <w:bCs w:val="0"/>
                <w:i w:val="0"/>
                <w:color w:val="auto"/>
                <w:sz w:val="24"/>
                <w:szCs w:val="24"/>
                <w:u w:val="none" w:color="auto"/>
              </w:rPr>
            </w:pPr>
          </w:p>
        </w:tc>
        <w:tc>
          <w:tcPr>
            <w:tcW w:w="950" w:type="dxa"/>
            <w:vMerge w:val="continue"/>
            <w:tcBorders>
              <w:left w:val="single" w:color="000000" w:sz="4" w:space="0"/>
              <w:right w:val="single" w:color="000000" w:sz="4" w:space="0"/>
            </w:tcBorders>
            <w:noWrap/>
            <w:vAlign w:val="center"/>
          </w:tcPr>
          <w:p w14:paraId="2A60D626">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b w:val="0"/>
                <w:bCs w:val="0"/>
                <w:i w:val="0"/>
                <w:color w:val="auto"/>
                <w:sz w:val="24"/>
                <w:szCs w:val="24"/>
                <w:u w:val="none" w:color="auto"/>
              </w:rPr>
            </w:pPr>
          </w:p>
        </w:tc>
        <w:tc>
          <w:tcPr>
            <w:tcW w:w="984" w:type="dxa"/>
            <w:vMerge w:val="continue"/>
            <w:tcBorders>
              <w:left w:val="single" w:color="000000" w:sz="4" w:space="0"/>
              <w:right w:val="single" w:color="000000" w:sz="4" w:space="0"/>
            </w:tcBorders>
            <w:noWrap/>
            <w:vAlign w:val="center"/>
          </w:tcPr>
          <w:p w14:paraId="5B1200C4">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b w:val="0"/>
                <w:bCs w:val="0"/>
                <w:i w:val="0"/>
                <w:color w:val="auto"/>
                <w:sz w:val="24"/>
                <w:szCs w:val="24"/>
                <w:u w:val="none" w:color="auto"/>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5B6891AE">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i w:val="0"/>
                <w:color w:val="auto"/>
                <w:kern w:val="2"/>
                <w:sz w:val="24"/>
                <w:szCs w:val="24"/>
                <w:u w:val="none" w:color="auto"/>
                <w:lang w:val="en-US" w:eastAsia="zh-CN" w:bidi="ar-SA"/>
              </w:rPr>
            </w:pPr>
            <w:r>
              <w:rPr>
                <w:rFonts w:hint="default" w:ascii="Times New Roman" w:hAnsi="Times New Roman" w:eastAsia="宋体" w:cs="Times New Roman"/>
                <w:b w:val="0"/>
                <w:bCs w:val="0"/>
                <w:i w:val="0"/>
                <w:color w:val="auto"/>
                <w:kern w:val="0"/>
                <w:sz w:val="24"/>
                <w:szCs w:val="24"/>
                <w:u w:val="none" w:color="auto"/>
                <w:lang w:val="en-US" w:eastAsia="zh-CN" w:bidi="ar"/>
              </w:rPr>
              <w:t>2028</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1FBF6F2E">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i w:val="0"/>
                <w:color w:val="auto"/>
                <w:kern w:val="0"/>
                <w:sz w:val="24"/>
                <w:szCs w:val="24"/>
                <w:u w:val="none" w:color="auto"/>
                <w:lang w:val="en-US" w:eastAsia="zh-CN" w:bidi="ar"/>
              </w:rPr>
            </w:pP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03CD3960">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i w:val="0"/>
                <w:color w:val="auto"/>
                <w:kern w:val="0"/>
                <w:sz w:val="24"/>
                <w:szCs w:val="24"/>
                <w:u w:val="none" w:color="auto"/>
                <w:lang w:val="en-US" w:eastAsia="zh-CN" w:bidi="ar"/>
              </w:rPr>
            </w:pPr>
          </w:p>
        </w:tc>
        <w:tc>
          <w:tcPr>
            <w:tcW w:w="1450" w:type="dxa"/>
            <w:tcBorders>
              <w:top w:val="single" w:color="000000" w:sz="4" w:space="0"/>
              <w:left w:val="single" w:color="000000" w:sz="4" w:space="0"/>
              <w:bottom w:val="single" w:color="000000" w:sz="4" w:space="0"/>
              <w:right w:val="single" w:color="000000" w:sz="4" w:space="0"/>
            </w:tcBorders>
            <w:noWrap w:val="0"/>
            <w:vAlign w:val="center"/>
          </w:tcPr>
          <w:p w14:paraId="27A8D475">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i w:val="0"/>
                <w:color w:val="auto"/>
                <w:kern w:val="0"/>
                <w:sz w:val="24"/>
                <w:szCs w:val="24"/>
                <w:u w:val="none" w:color="auto"/>
                <w:lang w:val="en-US" w:eastAsia="zh-CN" w:bidi="ar"/>
              </w:rPr>
            </w:pPr>
            <w:r>
              <w:rPr>
                <w:rFonts w:hint="default" w:ascii="Times New Roman" w:hAnsi="Times New Roman" w:cs="Times New Roman"/>
                <w:b w:val="0"/>
                <w:bCs w:val="0"/>
                <w:i w:val="0"/>
                <w:color w:val="auto"/>
                <w:kern w:val="0"/>
                <w:sz w:val="24"/>
                <w:szCs w:val="24"/>
                <w:u w:val="none" w:color="auto"/>
                <w:lang w:val="en-US" w:eastAsia="zh-CN" w:bidi="ar"/>
              </w:rPr>
              <w:t>10</w:t>
            </w:r>
          </w:p>
        </w:tc>
        <w:tc>
          <w:tcPr>
            <w:tcW w:w="984" w:type="dxa"/>
            <w:tcBorders>
              <w:top w:val="single" w:color="000000" w:sz="4" w:space="0"/>
              <w:left w:val="single" w:color="000000" w:sz="4" w:space="0"/>
              <w:bottom w:val="single" w:color="000000" w:sz="4" w:space="0"/>
              <w:right w:val="single" w:color="000000" w:sz="4" w:space="0"/>
            </w:tcBorders>
            <w:noWrap w:val="0"/>
            <w:vAlign w:val="center"/>
          </w:tcPr>
          <w:p w14:paraId="210119A9">
            <w:pPr>
              <w:keepNext w:val="0"/>
              <w:keepLines w:val="0"/>
              <w:pageBreakBefore w:val="0"/>
              <w:widowControl/>
              <w:kinsoku/>
              <w:wordWrap/>
              <w:overflowPunct/>
              <w:topLinePunct w:val="0"/>
              <w:autoSpaceDE/>
              <w:autoSpaceDN/>
              <w:bidi w:val="0"/>
              <w:adjustRightInd/>
              <w:snapToGrid/>
              <w:spacing w:line="590" w:lineRule="exact"/>
              <w:jc w:val="center"/>
              <w:rPr>
                <w:rFonts w:hint="default" w:ascii="Times New Roman" w:hAnsi="Times New Roman" w:cs="Times New Roman"/>
                <w:b w:val="0"/>
                <w:bCs w:val="0"/>
                <w:i w:val="0"/>
                <w:color w:val="auto"/>
                <w:sz w:val="24"/>
                <w:szCs w:val="24"/>
                <w:u w:val="none" w:color="auto"/>
                <w:lang w:val="en-US" w:eastAsia="zh-CN"/>
              </w:rPr>
            </w:pPr>
            <w:r>
              <w:rPr>
                <w:rFonts w:hint="default" w:ascii="Times New Roman" w:hAnsi="Times New Roman" w:cs="Times New Roman"/>
                <w:b w:val="0"/>
                <w:bCs w:val="0"/>
                <w:i w:val="0"/>
                <w:color w:val="auto"/>
                <w:sz w:val="24"/>
                <w:szCs w:val="24"/>
                <w:u w:val="none" w:color="auto"/>
                <w:lang w:val="en-US" w:eastAsia="zh-CN"/>
              </w:rPr>
              <w:t>24</w:t>
            </w:r>
          </w:p>
        </w:tc>
      </w:tr>
      <w:tr w14:paraId="51135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8" w:hRule="atLeast"/>
          <w:jc w:val="center"/>
        </w:trPr>
        <w:tc>
          <w:tcPr>
            <w:tcW w:w="532" w:type="dxa"/>
            <w:vMerge w:val="continue"/>
            <w:tcBorders>
              <w:left w:val="single" w:color="auto" w:sz="4" w:space="0"/>
              <w:bottom w:val="single" w:color="auto" w:sz="4" w:space="0"/>
              <w:right w:val="single" w:color="000000" w:sz="4" w:space="0"/>
            </w:tcBorders>
            <w:noWrap w:val="0"/>
            <w:vAlign w:val="center"/>
          </w:tcPr>
          <w:p w14:paraId="0EFBA242">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b w:val="0"/>
                <w:bCs w:val="0"/>
                <w:i w:val="0"/>
                <w:color w:val="auto"/>
                <w:sz w:val="24"/>
                <w:szCs w:val="24"/>
                <w:u w:val="none" w:color="auto"/>
              </w:rPr>
            </w:pPr>
          </w:p>
        </w:tc>
        <w:tc>
          <w:tcPr>
            <w:tcW w:w="991" w:type="dxa"/>
            <w:vMerge w:val="continue"/>
            <w:tcBorders>
              <w:left w:val="single" w:color="000000" w:sz="4" w:space="0"/>
              <w:bottom w:val="single" w:color="auto" w:sz="4" w:space="0"/>
              <w:right w:val="single" w:color="000000" w:sz="4" w:space="0"/>
            </w:tcBorders>
            <w:noWrap/>
            <w:vAlign w:val="center"/>
          </w:tcPr>
          <w:p w14:paraId="36B0AFB2">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b w:val="0"/>
                <w:bCs w:val="0"/>
                <w:i w:val="0"/>
                <w:color w:val="auto"/>
                <w:sz w:val="24"/>
                <w:szCs w:val="24"/>
                <w:u w:val="none" w:color="auto"/>
              </w:rPr>
            </w:pPr>
          </w:p>
        </w:tc>
        <w:tc>
          <w:tcPr>
            <w:tcW w:w="950" w:type="dxa"/>
            <w:vMerge w:val="continue"/>
            <w:tcBorders>
              <w:left w:val="single" w:color="000000" w:sz="4" w:space="0"/>
              <w:bottom w:val="single" w:color="auto" w:sz="4" w:space="0"/>
              <w:right w:val="single" w:color="000000" w:sz="4" w:space="0"/>
            </w:tcBorders>
            <w:noWrap/>
            <w:vAlign w:val="center"/>
          </w:tcPr>
          <w:p w14:paraId="35886887">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b w:val="0"/>
                <w:bCs w:val="0"/>
                <w:i w:val="0"/>
                <w:color w:val="auto"/>
                <w:sz w:val="24"/>
                <w:szCs w:val="24"/>
                <w:u w:val="none" w:color="auto"/>
              </w:rPr>
            </w:pPr>
          </w:p>
        </w:tc>
        <w:tc>
          <w:tcPr>
            <w:tcW w:w="984" w:type="dxa"/>
            <w:vMerge w:val="continue"/>
            <w:tcBorders>
              <w:left w:val="single" w:color="000000" w:sz="4" w:space="0"/>
              <w:bottom w:val="single" w:color="auto" w:sz="4" w:space="0"/>
              <w:right w:val="single" w:color="000000" w:sz="4" w:space="0"/>
            </w:tcBorders>
            <w:noWrap/>
            <w:vAlign w:val="center"/>
          </w:tcPr>
          <w:p w14:paraId="392870B5">
            <w:pPr>
              <w:keepNext w:val="0"/>
              <w:keepLines w:val="0"/>
              <w:pageBreakBefore w:val="0"/>
              <w:kinsoku/>
              <w:topLinePunct w:val="0"/>
              <w:bidi w:val="0"/>
              <w:adjustRightInd/>
              <w:snapToGrid/>
              <w:spacing w:line="590" w:lineRule="exact"/>
              <w:jc w:val="center"/>
              <w:rPr>
                <w:rFonts w:hint="default" w:ascii="Times New Roman" w:hAnsi="Times New Roman" w:eastAsia="宋体" w:cs="Times New Roman"/>
                <w:b w:val="0"/>
                <w:bCs w:val="0"/>
                <w:i w:val="0"/>
                <w:color w:val="auto"/>
                <w:sz w:val="24"/>
                <w:szCs w:val="24"/>
                <w:u w:val="none" w:color="auto"/>
              </w:rPr>
            </w:pPr>
          </w:p>
        </w:tc>
        <w:tc>
          <w:tcPr>
            <w:tcW w:w="850" w:type="dxa"/>
            <w:tcBorders>
              <w:top w:val="single" w:color="000000" w:sz="4" w:space="0"/>
              <w:left w:val="single" w:color="000000" w:sz="4" w:space="0"/>
              <w:bottom w:val="single" w:color="auto" w:sz="4" w:space="0"/>
              <w:right w:val="single" w:color="000000" w:sz="4" w:space="0"/>
            </w:tcBorders>
            <w:noWrap w:val="0"/>
            <w:vAlign w:val="center"/>
          </w:tcPr>
          <w:p w14:paraId="25DE6EC4">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i w:val="0"/>
                <w:color w:val="auto"/>
                <w:kern w:val="2"/>
                <w:sz w:val="24"/>
                <w:szCs w:val="24"/>
                <w:u w:val="none" w:color="auto"/>
                <w:lang w:val="en-US" w:eastAsia="zh-CN" w:bidi="ar-SA"/>
              </w:rPr>
            </w:pPr>
            <w:r>
              <w:rPr>
                <w:rFonts w:hint="default" w:ascii="Times New Roman" w:hAnsi="Times New Roman" w:eastAsia="宋体" w:cs="Times New Roman"/>
                <w:b w:val="0"/>
                <w:bCs w:val="0"/>
                <w:i w:val="0"/>
                <w:color w:val="auto"/>
                <w:kern w:val="0"/>
                <w:sz w:val="24"/>
                <w:szCs w:val="24"/>
                <w:u w:val="none" w:color="auto"/>
                <w:lang w:val="en-US" w:eastAsia="zh-CN" w:bidi="ar"/>
              </w:rPr>
              <w:t>合计</w:t>
            </w:r>
          </w:p>
        </w:tc>
        <w:tc>
          <w:tcPr>
            <w:tcW w:w="1266" w:type="dxa"/>
            <w:tcBorders>
              <w:top w:val="single" w:color="000000" w:sz="4" w:space="0"/>
              <w:left w:val="single" w:color="000000" w:sz="4" w:space="0"/>
              <w:bottom w:val="single" w:color="auto" w:sz="4" w:space="0"/>
              <w:right w:val="single" w:color="000000" w:sz="4" w:space="0"/>
            </w:tcBorders>
            <w:noWrap w:val="0"/>
            <w:vAlign w:val="center"/>
          </w:tcPr>
          <w:p w14:paraId="2E83DA05">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i w:val="0"/>
                <w:color w:val="auto"/>
                <w:kern w:val="0"/>
                <w:sz w:val="24"/>
                <w:szCs w:val="24"/>
                <w:u w:val="none" w:color="auto"/>
                <w:lang w:val="en-US" w:eastAsia="zh-CN" w:bidi="ar"/>
              </w:rPr>
            </w:pPr>
          </w:p>
        </w:tc>
        <w:tc>
          <w:tcPr>
            <w:tcW w:w="1250" w:type="dxa"/>
            <w:tcBorders>
              <w:top w:val="single" w:color="000000" w:sz="4" w:space="0"/>
              <w:left w:val="single" w:color="000000" w:sz="4" w:space="0"/>
              <w:bottom w:val="single" w:color="auto" w:sz="4" w:space="0"/>
              <w:right w:val="single" w:color="000000" w:sz="4" w:space="0"/>
            </w:tcBorders>
            <w:noWrap w:val="0"/>
            <w:vAlign w:val="center"/>
          </w:tcPr>
          <w:p w14:paraId="3B9A5FE2">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i w:val="0"/>
                <w:color w:val="auto"/>
                <w:kern w:val="0"/>
                <w:sz w:val="24"/>
                <w:szCs w:val="24"/>
                <w:u w:val="none" w:color="auto"/>
                <w:lang w:val="en-US" w:eastAsia="zh-CN" w:bidi="ar"/>
              </w:rPr>
            </w:pPr>
          </w:p>
        </w:tc>
        <w:tc>
          <w:tcPr>
            <w:tcW w:w="1450" w:type="dxa"/>
            <w:tcBorders>
              <w:top w:val="single" w:color="000000" w:sz="4" w:space="0"/>
              <w:left w:val="single" w:color="000000" w:sz="4" w:space="0"/>
              <w:bottom w:val="single" w:color="auto" w:sz="4" w:space="0"/>
              <w:right w:val="single" w:color="000000" w:sz="4" w:space="0"/>
            </w:tcBorders>
            <w:noWrap w:val="0"/>
            <w:vAlign w:val="center"/>
          </w:tcPr>
          <w:p w14:paraId="6AC83C2D">
            <w:pPr>
              <w:keepNext w:val="0"/>
              <w:keepLines w:val="0"/>
              <w:pageBreakBefore w:val="0"/>
              <w:widowControl/>
              <w:suppressLineNumbers w:val="0"/>
              <w:kinsoku/>
              <w:wordWrap/>
              <w:overflowPunct/>
              <w:topLinePunct w:val="0"/>
              <w:autoSpaceDE/>
              <w:autoSpaceDN/>
              <w:bidi w:val="0"/>
              <w:adjustRightInd/>
              <w:snapToGrid/>
              <w:spacing w:line="590" w:lineRule="exact"/>
              <w:jc w:val="center"/>
              <w:textAlignment w:val="center"/>
              <w:rPr>
                <w:rFonts w:hint="default" w:ascii="Times New Roman" w:hAnsi="Times New Roman" w:eastAsia="宋体" w:cs="Times New Roman"/>
                <w:b w:val="0"/>
                <w:bCs w:val="0"/>
                <w:i w:val="0"/>
                <w:color w:val="auto"/>
                <w:kern w:val="0"/>
                <w:sz w:val="24"/>
                <w:szCs w:val="24"/>
                <w:u w:val="none" w:color="auto"/>
                <w:lang w:val="en-US" w:eastAsia="zh-CN" w:bidi="ar"/>
              </w:rPr>
            </w:pPr>
            <w:r>
              <w:rPr>
                <w:rFonts w:hint="default" w:ascii="Times New Roman" w:hAnsi="Times New Roman" w:cs="Times New Roman"/>
                <w:b w:val="0"/>
                <w:bCs w:val="0"/>
                <w:i w:val="0"/>
                <w:color w:val="auto"/>
                <w:kern w:val="0"/>
                <w:sz w:val="24"/>
                <w:szCs w:val="24"/>
                <w:u w:val="none" w:color="auto"/>
                <w:lang w:val="en-US" w:eastAsia="zh-CN" w:bidi="ar"/>
              </w:rPr>
              <w:t>32</w:t>
            </w:r>
          </w:p>
        </w:tc>
        <w:tc>
          <w:tcPr>
            <w:tcW w:w="984" w:type="dxa"/>
            <w:tcBorders>
              <w:top w:val="single" w:color="000000" w:sz="4" w:space="0"/>
              <w:left w:val="single" w:color="000000" w:sz="4" w:space="0"/>
              <w:bottom w:val="single" w:color="auto" w:sz="4" w:space="0"/>
              <w:right w:val="single" w:color="000000" w:sz="4" w:space="0"/>
            </w:tcBorders>
            <w:noWrap w:val="0"/>
            <w:vAlign w:val="center"/>
          </w:tcPr>
          <w:p w14:paraId="270EECEC">
            <w:pPr>
              <w:keepNext w:val="0"/>
              <w:keepLines w:val="0"/>
              <w:pageBreakBefore w:val="0"/>
              <w:widowControl/>
              <w:kinsoku/>
              <w:wordWrap/>
              <w:overflowPunct/>
              <w:topLinePunct w:val="0"/>
              <w:autoSpaceDE/>
              <w:autoSpaceDN/>
              <w:bidi w:val="0"/>
              <w:adjustRightInd/>
              <w:snapToGrid/>
              <w:spacing w:line="590" w:lineRule="exact"/>
              <w:jc w:val="center"/>
              <w:rPr>
                <w:rFonts w:hint="default" w:ascii="Times New Roman" w:hAnsi="Times New Roman" w:cs="Times New Roman"/>
                <w:b w:val="0"/>
                <w:bCs w:val="0"/>
                <w:i w:val="0"/>
                <w:color w:val="auto"/>
                <w:sz w:val="24"/>
                <w:szCs w:val="24"/>
                <w:u w:val="none" w:color="auto"/>
                <w:lang w:val="en-US" w:eastAsia="zh-CN"/>
              </w:rPr>
            </w:pPr>
            <w:r>
              <w:rPr>
                <w:rFonts w:hint="default" w:ascii="Times New Roman" w:hAnsi="Times New Roman" w:cs="Times New Roman"/>
                <w:b w:val="0"/>
                <w:bCs w:val="0"/>
                <w:i w:val="0"/>
                <w:color w:val="auto"/>
                <w:sz w:val="24"/>
                <w:szCs w:val="24"/>
                <w:u w:val="none" w:color="auto"/>
                <w:lang w:val="en-US" w:eastAsia="zh-CN"/>
              </w:rPr>
              <w:t>70</w:t>
            </w:r>
          </w:p>
        </w:tc>
      </w:tr>
    </w:tbl>
    <w:p w14:paraId="19C70EF5">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1CD09D6A">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方正黑体_GBK" w:hAnsi="方正黑体_GBK" w:eastAsia="方正黑体_GBK" w:cs="方正黑体_GBK"/>
          <w:sz w:val="32"/>
          <w:szCs w:val="32"/>
        </w:rPr>
      </w:pPr>
    </w:p>
    <w:p w14:paraId="52991D53">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方正黑体_GBK" w:hAnsi="方正黑体_GBK" w:eastAsia="方正黑体_GBK" w:cs="方正黑体_GBK"/>
          <w:sz w:val="32"/>
          <w:szCs w:val="32"/>
        </w:rPr>
      </w:pPr>
    </w:p>
    <w:p w14:paraId="085C0E3C">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方正黑体_GBK" w:hAnsi="方正黑体_GBK" w:eastAsia="方正黑体_GBK" w:cs="方正黑体_GBK"/>
          <w:sz w:val="32"/>
          <w:szCs w:val="32"/>
        </w:rPr>
      </w:pPr>
    </w:p>
    <w:p w14:paraId="2851082B">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方正黑体_GBK" w:hAnsi="方正黑体_GBK" w:eastAsia="方正黑体_GBK" w:cs="方正黑体_GBK"/>
          <w:sz w:val="32"/>
          <w:szCs w:val="32"/>
        </w:rPr>
      </w:pPr>
    </w:p>
    <w:p w14:paraId="08B3725A">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方正黑体_GBK" w:hAnsi="方正黑体_GBK" w:eastAsia="方正黑体_GBK" w:cs="方正黑体_GBK"/>
          <w:sz w:val="32"/>
          <w:szCs w:val="32"/>
        </w:rPr>
      </w:pPr>
    </w:p>
    <w:p w14:paraId="2278F133">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方正黑体_GBK" w:hAnsi="方正黑体_GBK" w:eastAsia="方正黑体_GBK" w:cs="方正黑体_GBK"/>
          <w:sz w:val="32"/>
          <w:szCs w:val="32"/>
        </w:rPr>
      </w:pPr>
    </w:p>
    <w:p w14:paraId="58A3E893">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方正黑体_GBK" w:hAnsi="方正黑体_GBK" w:eastAsia="方正黑体_GBK" w:cs="方正黑体_GBK"/>
          <w:sz w:val="32"/>
          <w:szCs w:val="32"/>
        </w:rPr>
      </w:pPr>
    </w:p>
    <w:p w14:paraId="069BA743">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方正黑体_GBK" w:hAnsi="方正黑体_GBK" w:eastAsia="方正黑体_GBK" w:cs="方正黑体_GBK"/>
          <w:sz w:val="32"/>
          <w:szCs w:val="32"/>
        </w:rPr>
      </w:pPr>
    </w:p>
    <w:p w14:paraId="7FF5210B">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方正黑体_GBK" w:hAnsi="方正黑体_GBK" w:eastAsia="方正黑体_GBK" w:cs="方正黑体_GBK"/>
          <w:sz w:val="32"/>
          <w:szCs w:val="32"/>
        </w:rPr>
      </w:pPr>
    </w:p>
    <w:p w14:paraId="186BC34F">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方正黑体_GBK" w:hAnsi="方正黑体_GBK" w:eastAsia="方正黑体_GBK" w:cs="方正黑体_GBK"/>
          <w:sz w:val="32"/>
          <w:szCs w:val="32"/>
        </w:rPr>
      </w:pPr>
    </w:p>
    <w:p w14:paraId="34A47C2A">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方正黑体_GBK" w:hAnsi="方正黑体_GBK" w:eastAsia="方正黑体_GBK" w:cs="方正黑体_GBK"/>
          <w:sz w:val="32"/>
          <w:szCs w:val="32"/>
        </w:rPr>
      </w:pPr>
    </w:p>
    <w:p w14:paraId="64F5D357">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方正黑体_GBK" w:hAnsi="方正黑体_GBK" w:eastAsia="方正黑体_GBK" w:cs="方正黑体_GBK"/>
          <w:sz w:val="32"/>
          <w:szCs w:val="32"/>
        </w:rPr>
      </w:pPr>
    </w:p>
    <w:p w14:paraId="7B54869D">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方正黑体_GBK" w:hAnsi="方正黑体_GBK" w:eastAsia="方正黑体_GBK" w:cs="方正黑体_GBK"/>
          <w:sz w:val="32"/>
          <w:szCs w:val="32"/>
        </w:rPr>
      </w:pPr>
      <w:r>
        <w:rPr>
          <w:rFonts w:hint="default" w:ascii="方正黑体_GBK" w:hAnsi="方正黑体_GBK" w:eastAsia="方正黑体_GBK" w:cs="方正黑体_GBK"/>
          <w:sz w:val="32"/>
          <w:szCs w:val="32"/>
        </w:rPr>
        <w:t>附件2</w:t>
      </w:r>
    </w:p>
    <w:p w14:paraId="670E355E">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31A7B8AC">
      <w:pPr>
        <w:keepNext w:val="0"/>
        <w:keepLines w:val="0"/>
        <w:pageBreakBefore w:val="0"/>
        <w:widowControl w:val="0"/>
        <w:kinsoku/>
        <w:wordWrap/>
        <w:overflowPunct w:val="0"/>
        <w:topLinePunct w:val="0"/>
        <w:autoSpaceDE/>
        <w:autoSpaceDN/>
        <w:bidi w:val="0"/>
        <w:adjustRightInd/>
        <w:snapToGrid/>
        <w:spacing w:line="590" w:lineRule="exact"/>
        <w:ind w:left="0" w:leftChars="0" w:right="0" w:rightChars="0" w:firstLine="0" w:firstLineChars="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洁净乡镇主要参考指标</w:t>
      </w:r>
    </w:p>
    <w:p w14:paraId="690C9FAC">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eastAsia" w:ascii="Times New Roman" w:hAnsi="Times New Roman" w:eastAsia="方正仿宋_GBK" w:cs="Times New Roman"/>
          <w:sz w:val="32"/>
          <w:szCs w:val="32"/>
        </w:rPr>
      </w:pPr>
    </w:p>
    <w:tbl>
      <w:tblPr>
        <w:tblStyle w:val="11"/>
        <w:tblW w:w="88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28"/>
        <w:gridCol w:w="6803"/>
      </w:tblGrid>
      <w:tr w14:paraId="7B7FD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jc w:val="center"/>
        </w:trPr>
        <w:tc>
          <w:tcPr>
            <w:tcW w:w="2028" w:type="dxa"/>
            <w:noWrap w:val="0"/>
            <w:vAlign w:val="center"/>
          </w:tcPr>
          <w:p w14:paraId="7BC8FE7C">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b/>
                <w:bCs/>
                <w:color w:val="auto"/>
                <w:sz w:val="28"/>
                <w:szCs w:val="28"/>
                <w:highlight w:val="none"/>
                <w:u w:val="none" w:color="auto"/>
                <w:vertAlign w:val="baseline"/>
                <w:lang w:val="en-US" w:eastAsia="zh-CN"/>
              </w:rPr>
            </w:pPr>
            <w:r>
              <w:rPr>
                <w:rFonts w:hint="default" w:ascii="Times New Roman" w:hAnsi="Times New Roman" w:eastAsia="方正仿宋_GBK" w:cs="Times New Roman"/>
                <w:b/>
                <w:bCs/>
                <w:sz w:val="28"/>
                <w:szCs w:val="28"/>
                <w:u w:val="none" w:color="auto"/>
                <w:lang w:val="en-US" w:eastAsia="zh-CN"/>
              </w:rPr>
              <w:t>集镇有序</w:t>
            </w:r>
          </w:p>
        </w:tc>
        <w:tc>
          <w:tcPr>
            <w:tcW w:w="6803" w:type="dxa"/>
            <w:noWrap w:val="0"/>
            <w:vAlign w:val="center"/>
          </w:tcPr>
          <w:p w14:paraId="5F3316AF">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小标宋简体" w:cs="Times New Roman"/>
                <w:b w:val="0"/>
                <w:bCs w:val="0"/>
                <w:color w:val="auto"/>
                <w:sz w:val="28"/>
                <w:szCs w:val="28"/>
                <w:highlight w:val="none"/>
                <w:u w:val="none" w:color="auto"/>
                <w:vertAlign w:val="baseline"/>
                <w:lang w:val="en-US" w:eastAsia="zh-CN"/>
              </w:rPr>
            </w:pPr>
            <w:r>
              <w:rPr>
                <w:rFonts w:hint="default" w:ascii="Times New Roman" w:hAnsi="Times New Roman" w:eastAsia="方正仿宋_GBK" w:cs="Times New Roman"/>
                <w:b w:val="0"/>
                <w:bCs w:val="0"/>
                <w:color w:val="auto"/>
                <w:sz w:val="28"/>
                <w:szCs w:val="28"/>
                <w:highlight w:val="none"/>
                <w:u w:val="none" w:color="auto"/>
                <w:vertAlign w:val="baseline"/>
                <w:lang w:val="en-US" w:eastAsia="zh-CN"/>
              </w:rPr>
              <w:t>无零散垃圾，无乱堆乱放，无占道经营，无私搭乱建，无乱停乱放，无损坏设施。</w:t>
            </w:r>
          </w:p>
        </w:tc>
      </w:tr>
      <w:tr w14:paraId="5970A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jc w:val="center"/>
        </w:trPr>
        <w:tc>
          <w:tcPr>
            <w:tcW w:w="2028" w:type="dxa"/>
            <w:noWrap w:val="0"/>
            <w:vAlign w:val="center"/>
          </w:tcPr>
          <w:p w14:paraId="5FB57830">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b/>
                <w:bCs/>
                <w:sz w:val="28"/>
                <w:szCs w:val="28"/>
                <w:u w:val="none" w:color="auto"/>
                <w:lang w:val="en-US" w:eastAsia="zh-CN"/>
              </w:rPr>
            </w:pPr>
            <w:r>
              <w:rPr>
                <w:rFonts w:hint="default" w:ascii="Times New Roman" w:hAnsi="Times New Roman" w:eastAsia="方正仿宋_GBK" w:cs="Times New Roman"/>
                <w:b/>
                <w:bCs/>
                <w:sz w:val="28"/>
                <w:szCs w:val="28"/>
                <w:u w:val="none" w:color="auto"/>
                <w:lang w:val="en-US" w:eastAsia="zh-CN"/>
              </w:rPr>
              <w:t>办公场所和公共区域洁净</w:t>
            </w:r>
          </w:p>
        </w:tc>
        <w:tc>
          <w:tcPr>
            <w:tcW w:w="6803" w:type="dxa"/>
            <w:noWrap w:val="0"/>
            <w:vAlign w:val="center"/>
          </w:tcPr>
          <w:p w14:paraId="45A0AA80">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仿宋_GBK" w:cs="Times New Roman"/>
                <w:sz w:val="28"/>
                <w:szCs w:val="28"/>
                <w:u w:val="none" w:color="auto"/>
                <w:lang w:val="en-US" w:eastAsia="zh-CN"/>
              </w:rPr>
            </w:pPr>
            <w:r>
              <w:rPr>
                <w:rFonts w:hint="default" w:ascii="Times New Roman" w:hAnsi="Times New Roman" w:eastAsia="方正仿宋_GBK" w:cs="Times New Roman"/>
                <w:sz w:val="28"/>
                <w:szCs w:val="28"/>
                <w:u w:val="none" w:color="auto"/>
                <w:lang w:val="en-US" w:eastAsia="zh-CN"/>
              </w:rPr>
              <w:t>室内无人吸烟、无灰尘，物品排放整齐；室外无垃圾，无乱堆乱放、乱停乱放；无损坏设施。</w:t>
            </w:r>
          </w:p>
        </w:tc>
      </w:tr>
      <w:tr w14:paraId="45EF6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2028" w:type="dxa"/>
            <w:noWrap w:val="0"/>
            <w:vAlign w:val="center"/>
          </w:tcPr>
          <w:p w14:paraId="587DE2A1">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b/>
                <w:bCs/>
                <w:color w:val="auto"/>
                <w:sz w:val="28"/>
                <w:szCs w:val="28"/>
                <w:highlight w:val="none"/>
                <w:u w:val="none" w:color="auto"/>
                <w:vertAlign w:val="baseline"/>
                <w:lang w:val="en-US" w:eastAsia="zh-CN"/>
              </w:rPr>
            </w:pPr>
            <w:r>
              <w:rPr>
                <w:rFonts w:hint="default" w:ascii="Times New Roman" w:hAnsi="Times New Roman" w:eastAsia="方正仿宋_GBK" w:cs="Times New Roman"/>
                <w:b/>
                <w:bCs/>
                <w:sz w:val="28"/>
                <w:szCs w:val="28"/>
                <w:u w:val="none" w:color="auto"/>
                <w:lang w:val="en-US" w:eastAsia="zh-CN"/>
              </w:rPr>
              <w:t>公厕卫生</w:t>
            </w:r>
          </w:p>
        </w:tc>
        <w:tc>
          <w:tcPr>
            <w:tcW w:w="6803" w:type="dxa"/>
            <w:noWrap w:val="0"/>
            <w:vAlign w:val="center"/>
          </w:tcPr>
          <w:p w14:paraId="385DB249">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小标宋简体" w:cs="Times New Roman"/>
                <w:b w:val="0"/>
                <w:bCs w:val="0"/>
                <w:color w:val="auto"/>
                <w:sz w:val="28"/>
                <w:szCs w:val="28"/>
                <w:highlight w:val="none"/>
                <w:u w:val="none" w:color="auto"/>
                <w:vertAlign w:val="baseline"/>
                <w:lang w:val="en-US" w:eastAsia="zh-CN"/>
              </w:rPr>
            </w:pPr>
            <w:r>
              <w:rPr>
                <w:rFonts w:hint="default" w:ascii="Times New Roman" w:hAnsi="Times New Roman" w:eastAsia="方正仿宋_GBK" w:cs="Times New Roman"/>
                <w:b w:val="0"/>
                <w:bCs w:val="0"/>
                <w:color w:val="auto"/>
                <w:sz w:val="28"/>
                <w:szCs w:val="28"/>
                <w:highlight w:val="none"/>
                <w:u w:val="none" w:color="auto"/>
                <w:vertAlign w:val="baseline"/>
                <w:lang w:val="en-US" w:eastAsia="zh-CN"/>
              </w:rPr>
              <w:t>无异味，无污水横流，无污渍，水电正常，门窗等设施无破损，保洁及时。</w:t>
            </w:r>
          </w:p>
        </w:tc>
      </w:tr>
      <w:tr w14:paraId="2341D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2" w:hRule="atLeast"/>
          <w:jc w:val="center"/>
        </w:trPr>
        <w:tc>
          <w:tcPr>
            <w:tcW w:w="2028" w:type="dxa"/>
            <w:noWrap w:val="0"/>
            <w:vAlign w:val="center"/>
          </w:tcPr>
          <w:p w14:paraId="15D99606">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b/>
                <w:bCs/>
                <w:color w:val="auto"/>
                <w:sz w:val="28"/>
                <w:szCs w:val="28"/>
                <w:highlight w:val="none"/>
                <w:u w:val="none" w:color="auto"/>
                <w:vertAlign w:val="baseline"/>
                <w:lang w:val="en-US" w:eastAsia="zh-CN"/>
              </w:rPr>
            </w:pPr>
            <w:r>
              <w:rPr>
                <w:rFonts w:hint="default" w:ascii="Times New Roman" w:hAnsi="Times New Roman" w:eastAsia="方正仿宋_GBK" w:cs="Times New Roman"/>
                <w:b/>
                <w:bCs/>
                <w:color w:val="auto"/>
                <w:sz w:val="28"/>
                <w:szCs w:val="28"/>
                <w:highlight w:val="none"/>
                <w:u w:val="none" w:color="auto"/>
                <w:vertAlign w:val="baseline"/>
                <w:lang w:val="en-US" w:eastAsia="zh-CN"/>
              </w:rPr>
              <w:t>道路畅通</w:t>
            </w:r>
          </w:p>
        </w:tc>
        <w:tc>
          <w:tcPr>
            <w:tcW w:w="6803" w:type="dxa"/>
            <w:noWrap w:val="0"/>
            <w:vAlign w:val="center"/>
          </w:tcPr>
          <w:p w14:paraId="36A9149C">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小标宋简体" w:cs="Times New Roman"/>
                <w:b w:val="0"/>
                <w:bCs w:val="0"/>
                <w:color w:val="auto"/>
                <w:sz w:val="28"/>
                <w:szCs w:val="28"/>
                <w:highlight w:val="none"/>
                <w:u w:val="none" w:color="auto"/>
                <w:vertAlign w:val="baseline"/>
                <w:lang w:val="en-US" w:eastAsia="zh-CN"/>
              </w:rPr>
            </w:pPr>
            <w:r>
              <w:rPr>
                <w:rFonts w:hint="default" w:ascii="Times New Roman" w:hAnsi="Times New Roman" w:eastAsia="方正仿宋_GBK" w:cs="Times New Roman"/>
                <w:b w:val="0"/>
                <w:bCs w:val="0"/>
                <w:color w:val="auto"/>
                <w:sz w:val="28"/>
                <w:szCs w:val="28"/>
                <w:highlight w:val="none"/>
                <w:u w:val="none" w:color="auto"/>
                <w:vertAlign w:val="baseline"/>
                <w:lang w:val="en-US" w:eastAsia="zh-CN"/>
              </w:rPr>
              <w:t>无断头路，无严重破损路面，无杂草丛生，无枯死苗木，无乱堆乱放，路肩平整。</w:t>
            </w:r>
          </w:p>
        </w:tc>
      </w:tr>
      <w:tr w14:paraId="51B63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jc w:val="center"/>
        </w:trPr>
        <w:tc>
          <w:tcPr>
            <w:tcW w:w="2028" w:type="dxa"/>
            <w:noWrap w:val="0"/>
            <w:vAlign w:val="center"/>
          </w:tcPr>
          <w:p w14:paraId="5A673407">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b/>
                <w:bCs/>
                <w:color w:val="auto"/>
                <w:sz w:val="28"/>
                <w:szCs w:val="28"/>
                <w:highlight w:val="none"/>
                <w:u w:val="none" w:color="auto"/>
                <w:vertAlign w:val="baseline"/>
                <w:lang w:val="en-US" w:eastAsia="zh-CN"/>
              </w:rPr>
            </w:pPr>
            <w:r>
              <w:rPr>
                <w:rFonts w:hint="default" w:ascii="Times New Roman" w:hAnsi="Times New Roman" w:eastAsia="方正仿宋_GBK" w:cs="Times New Roman"/>
                <w:b/>
                <w:bCs/>
                <w:color w:val="auto"/>
                <w:sz w:val="28"/>
                <w:szCs w:val="28"/>
                <w:highlight w:val="none"/>
                <w:u w:val="none" w:color="auto"/>
                <w:vertAlign w:val="baseline"/>
                <w:lang w:val="en-US" w:eastAsia="zh-CN"/>
              </w:rPr>
              <w:t>沟河治理有效</w:t>
            </w:r>
          </w:p>
        </w:tc>
        <w:tc>
          <w:tcPr>
            <w:tcW w:w="6803" w:type="dxa"/>
            <w:noWrap w:val="0"/>
            <w:vAlign w:val="center"/>
          </w:tcPr>
          <w:p w14:paraId="79735FBD">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仿宋_GBK" w:cs="Times New Roman"/>
                <w:b w:val="0"/>
                <w:bCs w:val="0"/>
                <w:color w:val="auto"/>
                <w:sz w:val="28"/>
                <w:szCs w:val="28"/>
                <w:highlight w:val="none"/>
                <w:u w:val="none" w:color="auto"/>
                <w:vertAlign w:val="baseline"/>
                <w:lang w:val="en-US" w:eastAsia="zh-CN"/>
              </w:rPr>
            </w:pPr>
            <w:r>
              <w:rPr>
                <w:rFonts w:hint="default" w:ascii="Times New Roman" w:hAnsi="Times New Roman" w:eastAsia="方正仿宋_GBK" w:cs="Times New Roman"/>
                <w:b w:val="0"/>
                <w:bCs w:val="0"/>
                <w:color w:val="auto"/>
                <w:sz w:val="28"/>
                <w:szCs w:val="28"/>
                <w:highlight w:val="none"/>
                <w:u w:val="none" w:color="auto"/>
                <w:vertAlign w:val="baseline"/>
                <w:lang w:val="en-US" w:eastAsia="zh-CN"/>
              </w:rPr>
              <w:t>沟河有效治理、生态护坡，水体无漂浮物，无黑臭水体，无乱堆乱放。</w:t>
            </w:r>
          </w:p>
        </w:tc>
      </w:tr>
      <w:tr w14:paraId="311B5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jc w:val="center"/>
        </w:trPr>
        <w:tc>
          <w:tcPr>
            <w:tcW w:w="2028" w:type="dxa"/>
            <w:noWrap w:val="0"/>
            <w:vAlign w:val="center"/>
          </w:tcPr>
          <w:p w14:paraId="295EA8A9">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b/>
                <w:bCs/>
                <w:color w:val="auto"/>
                <w:sz w:val="28"/>
                <w:szCs w:val="28"/>
                <w:highlight w:val="none"/>
                <w:u w:val="none" w:color="auto"/>
                <w:vertAlign w:val="baseline"/>
                <w:lang w:val="en-US" w:eastAsia="zh-CN"/>
              </w:rPr>
            </w:pPr>
            <w:r>
              <w:rPr>
                <w:rFonts w:hint="default" w:ascii="Times New Roman" w:hAnsi="Times New Roman" w:eastAsia="方正仿宋_GBK" w:cs="Times New Roman"/>
                <w:b/>
                <w:bCs/>
                <w:color w:val="auto"/>
                <w:sz w:val="28"/>
                <w:szCs w:val="28"/>
                <w:highlight w:val="none"/>
                <w:u w:val="none" w:color="auto"/>
                <w:vertAlign w:val="baseline"/>
                <w:lang w:val="en-US" w:eastAsia="zh-CN"/>
              </w:rPr>
              <w:t>田园洁净</w:t>
            </w:r>
          </w:p>
        </w:tc>
        <w:tc>
          <w:tcPr>
            <w:tcW w:w="6803" w:type="dxa"/>
            <w:noWrap w:val="0"/>
            <w:vAlign w:val="center"/>
          </w:tcPr>
          <w:p w14:paraId="629893BC">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仿宋_GBK" w:cs="Times New Roman"/>
                <w:b w:val="0"/>
                <w:bCs w:val="0"/>
                <w:color w:val="auto"/>
                <w:sz w:val="28"/>
                <w:szCs w:val="28"/>
                <w:highlight w:val="none"/>
                <w:u w:val="none" w:color="auto"/>
                <w:vertAlign w:val="baseline"/>
                <w:lang w:val="en-US" w:eastAsia="zh-CN"/>
              </w:rPr>
            </w:pPr>
            <w:r>
              <w:rPr>
                <w:rFonts w:hint="default" w:ascii="Times New Roman" w:hAnsi="Times New Roman" w:eastAsia="方正仿宋_GBK" w:cs="Times New Roman"/>
                <w:color w:val="auto"/>
                <w:sz w:val="28"/>
                <w:szCs w:val="28"/>
                <w:u w:val="none" w:color="auto"/>
                <w:lang w:val="en-US" w:eastAsia="zh-CN"/>
              </w:rPr>
              <w:t>无明显垃圾、秸秆堆积，无农药包装废弃物、废旧农膜及病死畜禽等。</w:t>
            </w:r>
          </w:p>
        </w:tc>
      </w:tr>
      <w:tr w14:paraId="5766C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7" w:hRule="atLeast"/>
          <w:jc w:val="center"/>
        </w:trPr>
        <w:tc>
          <w:tcPr>
            <w:tcW w:w="2028" w:type="dxa"/>
            <w:noWrap w:val="0"/>
            <w:vAlign w:val="center"/>
          </w:tcPr>
          <w:p w14:paraId="4382A8DA">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b/>
                <w:bCs/>
                <w:color w:val="auto"/>
                <w:sz w:val="28"/>
                <w:szCs w:val="28"/>
                <w:highlight w:val="none"/>
                <w:u w:val="none" w:color="auto"/>
                <w:vertAlign w:val="baseline"/>
                <w:lang w:val="en-US" w:eastAsia="zh-CN"/>
              </w:rPr>
            </w:pPr>
            <w:r>
              <w:rPr>
                <w:rFonts w:hint="default" w:ascii="Times New Roman" w:hAnsi="Times New Roman" w:eastAsia="方正仿宋_GBK" w:cs="Times New Roman"/>
                <w:b/>
                <w:bCs/>
                <w:color w:val="auto"/>
                <w:sz w:val="28"/>
                <w:szCs w:val="28"/>
                <w:highlight w:val="none"/>
                <w:u w:val="none" w:color="auto"/>
                <w:vertAlign w:val="baseline"/>
                <w:lang w:val="en-US" w:eastAsia="zh-CN"/>
              </w:rPr>
              <w:t>自然村洁净</w:t>
            </w:r>
          </w:p>
        </w:tc>
        <w:tc>
          <w:tcPr>
            <w:tcW w:w="6803" w:type="dxa"/>
            <w:noWrap w:val="0"/>
            <w:vAlign w:val="center"/>
          </w:tcPr>
          <w:p w14:paraId="3E189AB1">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仿宋_GBK" w:cs="Times New Roman"/>
                <w:color w:val="auto"/>
                <w:sz w:val="28"/>
                <w:szCs w:val="28"/>
                <w:u w:val="none" w:color="auto"/>
                <w:lang w:val="en-US" w:eastAsia="zh-CN"/>
              </w:rPr>
            </w:pPr>
            <w:r>
              <w:rPr>
                <w:rFonts w:hint="eastAsia" w:ascii="Times New Roman" w:hAnsi="Times New Roman" w:eastAsia="方正仿宋_GBK" w:cs="Times New Roman"/>
                <w:color w:val="auto"/>
                <w:sz w:val="28"/>
                <w:szCs w:val="28"/>
                <w:u w:val="none" w:color="auto"/>
                <w:lang w:val="en-US" w:eastAsia="zh-CN"/>
              </w:rPr>
              <w:t>5</w:t>
            </w:r>
            <w:r>
              <w:rPr>
                <w:rFonts w:hint="default" w:ascii="Times New Roman" w:hAnsi="Times New Roman" w:eastAsia="方正仿宋_GBK" w:cs="Times New Roman"/>
                <w:color w:val="auto"/>
                <w:sz w:val="28"/>
                <w:szCs w:val="28"/>
                <w:u w:val="none" w:color="auto"/>
                <w:lang w:val="en-US" w:eastAsia="zh-CN"/>
              </w:rPr>
              <w:t>0%以上自然村达到洁净村标准，常住户卫生厕所、生活污水收集、</w:t>
            </w:r>
            <w:r>
              <w:rPr>
                <w:rFonts w:hint="eastAsia" w:ascii="Times New Roman" w:hAnsi="Times New Roman" w:eastAsia="方正仿宋_GBK" w:cs="Times New Roman"/>
                <w:color w:val="auto"/>
                <w:sz w:val="28"/>
                <w:szCs w:val="28"/>
                <w:u w:val="none" w:color="auto"/>
                <w:lang w:val="en" w:eastAsia="zh-CN"/>
              </w:rPr>
              <w:t>“</w:t>
            </w:r>
            <w:r>
              <w:rPr>
                <w:rFonts w:hint="default" w:ascii="Times New Roman" w:hAnsi="Times New Roman" w:eastAsia="方正仿宋_GBK" w:cs="Times New Roman"/>
                <w:color w:val="auto"/>
                <w:sz w:val="28"/>
                <w:szCs w:val="28"/>
                <w:u w:val="none" w:color="auto"/>
                <w:lang w:val="en-US" w:eastAsia="zh-CN"/>
              </w:rPr>
              <w:t>美丽庭院</w:t>
            </w:r>
            <w:r>
              <w:rPr>
                <w:rFonts w:hint="eastAsia" w:ascii="Times New Roman" w:hAnsi="Times New Roman" w:eastAsia="方正仿宋_GBK" w:cs="Times New Roman"/>
                <w:color w:val="auto"/>
                <w:sz w:val="28"/>
                <w:szCs w:val="28"/>
                <w:u w:val="none" w:color="auto"/>
                <w:lang w:val="en-US" w:eastAsia="zh-CN"/>
              </w:rPr>
              <w:t>”</w:t>
            </w:r>
            <w:r>
              <w:rPr>
                <w:rFonts w:hint="default" w:ascii="Times New Roman" w:hAnsi="Times New Roman" w:eastAsia="方正仿宋_GBK" w:cs="Times New Roman"/>
                <w:color w:val="auto"/>
                <w:sz w:val="28"/>
                <w:szCs w:val="28"/>
                <w:u w:val="none" w:color="auto"/>
                <w:lang w:val="en-US" w:eastAsia="zh-CN"/>
              </w:rPr>
              <w:t>建设等覆盖率分别达到80%、50%、30%以上。</w:t>
            </w:r>
          </w:p>
        </w:tc>
      </w:tr>
    </w:tbl>
    <w:p w14:paraId="046A3DEB">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附件3</w:t>
      </w:r>
    </w:p>
    <w:p w14:paraId="67670EEB">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6FB4DD69">
      <w:pPr>
        <w:keepNext w:val="0"/>
        <w:keepLines w:val="0"/>
        <w:pageBreakBefore w:val="0"/>
        <w:widowControl w:val="0"/>
        <w:kinsoku/>
        <w:wordWrap/>
        <w:overflowPunct w:val="0"/>
        <w:topLinePunct w:val="0"/>
        <w:autoSpaceDE/>
        <w:autoSpaceDN/>
        <w:bidi w:val="0"/>
        <w:adjustRightInd/>
        <w:snapToGrid/>
        <w:spacing w:line="590" w:lineRule="exact"/>
        <w:ind w:left="0" w:leftChars="0" w:right="0" w:rightChars="0" w:firstLine="0" w:firstLineChars="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洁净村主要参考指标</w:t>
      </w:r>
    </w:p>
    <w:p w14:paraId="791FEF82">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1"/>
        <w:gridCol w:w="1394"/>
        <w:gridCol w:w="7055"/>
      </w:tblGrid>
      <w:tr w14:paraId="07DDA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3" w:hRule="atLeast"/>
          <w:jc w:val="center"/>
        </w:trPr>
        <w:tc>
          <w:tcPr>
            <w:tcW w:w="611" w:type="dxa"/>
            <w:vMerge w:val="restart"/>
            <w:noWrap w:val="0"/>
            <w:vAlign w:val="center"/>
          </w:tcPr>
          <w:p w14:paraId="0AD2C397">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黑体_GBK" w:cs="Times New Roman"/>
                <w:b w:val="0"/>
                <w:bCs w:val="0"/>
                <w:color w:val="auto"/>
                <w:sz w:val="28"/>
                <w:szCs w:val="28"/>
                <w:highlight w:val="none"/>
                <w:u w:val="none" w:color="auto"/>
                <w:vertAlign w:val="baseline"/>
                <w:lang w:val="en-US" w:eastAsia="zh-CN"/>
              </w:rPr>
            </w:pPr>
            <w:r>
              <w:rPr>
                <w:rFonts w:hint="default" w:ascii="Times New Roman" w:hAnsi="Times New Roman" w:eastAsia="方正黑体_GBK" w:cs="Times New Roman"/>
                <w:b w:val="0"/>
                <w:bCs w:val="0"/>
                <w:sz w:val="28"/>
                <w:szCs w:val="28"/>
                <w:u w:val="none" w:color="auto"/>
                <w:lang w:val="en-US" w:eastAsia="zh-CN"/>
              </w:rPr>
              <w:t>五</w:t>
            </w:r>
            <w:r>
              <w:rPr>
                <w:rFonts w:hint="default" w:ascii="Times New Roman" w:hAnsi="Times New Roman" w:eastAsia="方正黑体_GBK" w:cs="Times New Roman"/>
                <w:sz w:val="28"/>
                <w:szCs w:val="28"/>
                <w:u w:val="none" w:color="auto"/>
                <w:lang w:val="en-US" w:eastAsia="zh-CN"/>
              </w:rPr>
              <w:t>洁净</w:t>
            </w:r>
          </w:p>
        </w:tc>
        <w:tc>
          <w:tcPr>
            <w:tcW w:w="1394" w:type="dxa"/>
            <w:noWrap w:val="0"/>
            <w:vAlign w:val="center"/>
          </w:tcPr>
          <w:p w14:paraId="4D8E4777">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b/>
                <w:bCs/>
                <w:color w:val="auto"/>
                <w:sz w:val="28"/>
                <w:szCs w:val="28"/>
                <w:highlight w:val="none"/>
                <w:u w:val="none" w:color="auto"/>
                <w:vertAlign w:val="baseline"/>
                <w:lang w:val="en-US" w:eastAsia="zh-CN"/>
              </w:rPr>
            </w:pPr>
            <w:r>
              <w:rPr>
                <w:rFonts w:hint="default" w:ascii="Times New Roman" w:hAnsi="Times New Roman" w:eastAsia="方正仿宋_GBK" w:cs="Times New Roman"/>
                <w:b/>
                <w:bCs/>
                <w:sz w:val="28"/>
                <w:szCs w:val="28"/>
                <w:u w:val="none" w:color="auto"/>
                <w:lang w:val="en-US" w:eastAsia="zh-CN"/>
              </w:rPr>
              <w:t>道路洁净</w:t>
            </w:r>
          </w:p>
        </w:tc>
        <w:tc>
          <w:tcPr>
            <w:tcW w:w="7055" w:type="dxa"/>
            <w:noWrap w:val="0"/>
            <w:vAlign w:val="center"/>
          </w:tcPr>
          <w:p w14:paraId="29EB5E76">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小标宋简体" w:cs="Times New Roman"/>
                <w:b w:val="0"/>
                <w:bCs w:val="0"/>
                <w:color w:val="auto"/>
                <w:sz w:val="28"/>
                <w:szCs w:val="28"/>
                <w:highlight w:val="none"/>
                <w:u w:val="none" w:color="auto"/>
                <w:vertAlign w:val="baseline"/>
                <w:lang w:val="en-US" w:eastAsia="zh-CN"/>
              </w:rPr>
            </w:pPr>
            <w:r>
              <w:rPr>
                <w:rFonts w:hint="default" w:ascii="Times New Roman" w:hAnsi="Times New Roman" w:eastAsia="方正仿宋_GBK" w:cs="Times New Roman"/>
                <w:sz w:val="28"/>
                <w:szCs w:val="28"/>
                <w:u w:val="none" w:color="auto"/>
                <w:lang w:val="en-US" w:eastAsia="zh-CN"/>
              </w:rPr>
              <w:t>主干道全面硬化，群众出行方便，路面干净整洁，清扫及时，无乱堆乱放。</w:t>
            </w:r>
          </w:p>
        </w:tc>
      </w:tr>
      <w:tr w14:paraId="27718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611" w:type="dxa"/>
            <w:vMerge w:val="continue"/>
            <w:noWrap w:val="0"/>
            <w:vAlign w:val="center"/>
          </w:tcPr>
          <w:p w14:paraId="557AAA4D">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黑体_GBK" w:cs="Times New Roman"/>
                <w:b w:val="0"/>
                <w:bCs w:val="0"/>
                <w:color w:val="auto"/>
                <w:sz w:val="28"/>
                <w:szCs w:val="28"/>
                <w:highlight w:val="none"/>
                <w:u w:val="none" w:color="auto"/>
                <w:vertAlign w:val="baseline"/>
                <w:lang w:val="en-US" w:eastAsia="zh-CN"/>
              </w:rPr>
            </w:pPr>
          </w:p>
        </w:tc>
        <w:tc>
          <w:tcPr>
            <w:tcW w:w="1394" w:type="dxa"/>
            <w:noWrap w:val="0"/>
            <w:vAlign w:val="center"/>
          </w:tcPr>
          <w:p w14:paraId="19F2890E">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b/>
                <w:bCs/>
                <w:sz w:val="28"/>
                <w:szCs w:val="28"/>
                <w:u w:val="none" w:color="auto"/>
                <w:lang w:val="en-US" w:eastAsia="zh-CN"/>
              </w:rPr>
            </w:pPr>
            <w:r>
              <w:rPr>
                <w:rFonts w:hint="default" w:ascii="Times New Roman" w:hAnsi="Times New Roman" w:eastAsia="方正仿宋_GBK" w:cs="Times New Roman"/>
                <w:b/>
                <w:bCs/>
                <w:sz w:val="28"/>
                <w:szCs w:val="28"/>
                <w:u w:val="none" w:color="auto"/>
                <w:lang w:val="en-US" w:eastAsia="zh-CN"/>
              </w:rPr>
              <w:t>沟塘洁净</w:t>
            </w:r>
          </w:p>
        </w:tc>
        <w:tc>
          <w:tcPr>
            <w:tcW w:w="7055" w:type="dxa"/>
            <w:noWrap w:val="0"/>
            <w:vAlign w:val="center"/>
          </w:tcPr>
          <w:p w14:paraId="4D8F8DDE">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仿宋_GBK" w:cs="Times New Roman"/>
                <w:sz w:val="28"/>
                <w:szCs w:val="28"/>
                <w:u w:val="none" w:color="auto"/>
                <w:lang w:val="en-US" w:eastAsia="zh-CN"/>
              </w:rPr>
            </w:pPr>
            <w:r>
              <w:rPr>
                <w:rFonts w:hint="default" w:ascii="Times New Roman" w:hAnsi="Times New Roman" w:eastAsia="方正仿宋_GBK" w:cs="Times New Roman"/>
                <w:sz w:val="28"/>
                <w:szCs w:val="28"/>
                <w:u w:val="none" w:color="auto"/>
                <w:lang w:val="en-US" w:eastAsia="zh-CN"/>
              </w:rPr>
              <w:t>水面无漂浮物，无黑臭水体，无垃圾、秸秆堆积。</w:t>
            </w:r>
          </w:p>
        </w:tc>
      </w:tr>
      <w:tr w14:paraId="20E17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611" w:type="dxa"/>
            <w:vMerge w:val="continue"/>
            <w:noWrap w:val="0"/>
            <w:vAlign w:val="center"/>
          </w:tcPr>
          <w:p w14:paraId="0165808D">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黑体_GBK" w:cs="Times New Roman"/>
                <w:b w:val="0"/>
                <w:bCs w:val="0"/>
                <w:color w:val="auto"/>
                <w:sz w:val="28"/>
                <w:szCs w:val="28"/>
                <w:highlight w:val="none"/>
                <w:u w:val="none" w:color="auto"/>
                <w:vertAlign w:val="baseline"/>
                <w:lang w:val="en-US" w:eastAsia="zh-CN"/>
              </w:rPr>
            </w:pPr>
          </w:p>
        </w:tc>
        <w:tc>
          <w:tcPr>
            <w:tcW w:w="1394" w:type="dxa"/>
            <w:noWrap w:val="0"/>
            <w:vAlign w:val="center"/>
          </w:tcPr>
          <w:p w14:paraId="5629B0CA">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b/>
                <w:bCs/>
                <w:sz w:val="28"/>
                <w:szCs w:val="28"/>
                <w:u w:val="none" w:color="auto"/>
                <w:lang w:val="en-US" w:eastAsia="zh-CN"/>
              </w:rPr>
            </w:pPr>
            <w:r>
              <w:rPr>
                <w:rFonts w:hint="default" w:ascii="Times New Roman" w:hAnsi="Times New Roman" w:eastAsia="方正仿宋_GBK" w:cs="Times New Roman"/>
                <w:b/>
                <w:bCs/>
                <w:sz w:val="28"/>
                <w:szCs w:val="28"/>
                <w:u w:val="none" w:color="auto"/>
                <w:lang w:val="en-US" w:eastAsia="zh-CN"/>
              </w:rPr>
              <w:t>院落洁净</w:t>
            </w:r>
          </w:p>
        </w:tc>
        <w:tc>
          <w:tcPr>
            <w:tcW w:w="7055" w:type="dxa"/>
            <w:noWrap w:val="0"/>
            <w:vAlign w:val="center"/>
          </w:tcPr>
          <w:p w14:paraId="48A8FFBD">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仿宋_GBK" w:cs="Times New Roman"/>
                <w:sz w:val="28"/>
                <w:szCs w:val="28"/>
                <w:u w:val="none" w:color="auto"/>
                <w:lang w:val="en-US" w:eastAsia="zh-CN"/>
              </w:rPr>
            </w:pPr>
            <w:r>
              <w:rPr>
                <w:rFonts w:hint="default" w:ascii="Times New Roman" w:hAnsi="Times New Roman" w:eastAsia="方正仿宋_GBK" w:cs="Times New Roman"/>
                <w:sz w:val="28"/>
                <w:szCs w:val="28"/>
                <w:u w:val="none" w:color="auto"/>
                <w:lang w:val="en-US" w:eastAsia="zh-CN"/>
              </w:rPr>
              <w:t>庭院无明显乱堆乱放，地面干净无垃圾、无积水；厨房无明显油污，无污水横流；无旱厕，厕屋内无臭味。</w:t>
            </w:r>
          </w:p>
        </w:tc>
      </w:tr>
      <w:tr w14:paraId="442AC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1" w:type="dxa"/>
            <w:vMerge w:val="continue"/>
            <w:noWrap w:val="0"/>
            <w:vAlign w:val="center"/>
          </w:tcPr>
          <w:p w14:paraId="1665A24F">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黑体_GBK" w:cs="Times New Roman"/>
                <w:b w:val="0"/>
                <w:bCs w:val="0"/>
                <w:color w:val="auto"/>
                <w:sz w:val="28"/>
                <w:szCs w:val="28"/>
                <w:highlight w:val="none"/>
                <w:u w:val="none" w:color="auto"/>
                <w:vertAlign w:val="baseline"/>
                <w:lang w:val="en-US" w:eastAsia="zh-CN"/>
              </w:rPr>
            </w:pPr>
          </w:p>
        </w:tc>
        <w:tc>
          <w:tcPr>
            <w:tcW w:w="1394" w:type="dxa"/>
            <w:noWrap w:val="0"/>
            <w:vAlign w:val="center"/>
          </w:tcPr>
          <w:p w14:paraId="31B31A4E">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b/>
                <w:bCs/>
                <w:color w:val="auto"/>
                <w:sz w:val="28"/>
                <w:szCs w:val="28"/>
                <w:highlight w:val="none"/>
                <w:u w:val="none" w:color="auto"/>
                <w:vertAlign w:val="baseline"/>
                <w:lang w:val="en-US" w:eastAsia="zh-CN"/>
              </w:rPr>
            </w:pPr>
            <w:r>
              <w:rPr>
                <w:rFonts w:hint="default" w:ascii="Times New Roman" w:hAnsi="Times New Roman" w:eastAsia="方正仿宋_GBK" w:cs="Times New Roman"/>
                <w:b/>
                <w:bCs/>
                <w:sz w:val="28"/>
                <w:szCs w:val="28"/>
                <w:u w:val="none" w:color="auto"/>
                <w:lang w:val="en-US" w:eastAsia="zh-CN"/>
              </w:rPr>
              <w:t>房前屋后洁净</w:t>
            </w:r>
          </w:p>
        </w:tc>
        <w:tc>
          <w:tcPr>
            <w:tcW w:w="7055" w:type="dxa"/>
            <w:noWrap w:val="0"/>
            <w:vAlign w:val="center"/>
          </w:tcPr>
          <w:p w14:paraId="68CD61FC">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小标宋简体" w:cs="Times New Roman"/>
                <w:b w:val="0"/>
                <w:bCs w:val="0"/>
                <w:color w:val="auto"/>
                <w:sz w:val="28"/>
                <w:szCs w:val="28"/>
                <w:highlight w:val="none"/>
                <w:u w:val="none" w:color="auto"/>
                <w:vertAlign w:val="baseline"/>
                <w:lang w:val="en-US" w:eastAsia="zh-CN"/>
              </w:rPr>
            </w:pPr>
            <w:r>
              <w:rPr>
                <w:rFonts w:hint="default" w:ascii="Times New Roman" w:hAnsi="Times New Roman" w:eastAsia="方正仿宋_GBK" w:cs="Times New Roman"/>
                <w:sz w:val="28"/>
                <w:szCs w:val="28"/>
                <w:u w:val="none" w:color="auto"/>
                <w:lang w:val="en-US" w:eastAsia="zh-CN"/>
              </w:rPr>
              <w:t>房前屋后无明显垃圾、无乱堆乱放、无私搭乱建；因地制宜建设</w:t>
            </w:r>
            <w:r>
              <w:rPr>
                <w:rFonts w:hint="eastAsia" w:ascii="Times New Roman" w:hAnsi="Times New Roman" w:eastAsia="方正仿宋_GBK" w:cs="Times New Roman"/>
                <w:sz w:val="28"/>
                <w:szCs w:val="28"/>
                <w:u w:val="none" w:color="auto"/>
                <w:lang w:val="en" w:eastAsia="zh-CN"/>
              </w:rPr>
              <w:t>“</w:t>
            </w:r>
            <w:r>
              <w:rPr>
                <w:rFonts w:hint="default" w:ascii="Times New Roman" w:hAnsi="Times New Roman" w:eastAsia="方正仿宋_GBK" w:cs="Times New Roman"/>
                <w:sz w:val="28"/>
                <w:szCs w:val="28"/>
                <w:u w:val="none" w:color="auto"/>
                <w:lang w:val="en-US" w:eastAsia="zh-CN"/>
              </w:rPr>
              <w:t>五小园</w:t>
            </w:r>
            <w:r>
              <w:rPr>
                <w:rFonts w:hint="eastAsia" w:ascii="Times New Roman" w:hAnsi="Times New Roman" w:eastAsia="方正仿宋_GBK" w:cs="Times New Roman"/>
                <w:sz w:val="28"/>
                <w:szCs w:val="28"/>
                <w:u w:val="none" w:color="auto"/>
                <w:lang w:val="en-US" w:eastAsia="zh-CN"/>
              </w:rPr>
              <w:t>”</w:t>
            </w:r>
            <w:r>
              <w:rPr>
                <w:rFonts w:hint="default" w:ascii="Times New Roman" w:hAnsi="Times New Roman" w:eastAsia="方正仿宋_GBK" w:cs="Times New Roman"/>
                <w:sz w:val="28"/>
                <w:szCs w:val="28"/>
                <w:u w:val="none" w:color="auto"/>
                <w:lang w:val="en-US" w:eastAsia="zh-CN"/>
              </w:rPr>
              <w:t>。</w:t>
            </w:r>
          </w:p>
        </w:tc>
      </w:tr>
      <w:tr w14:paraId="53F55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1" w:type="dxa"/>
            <w:vMerge w:val="continue"/>
            <w:noWrap w:val="0"/>
            <w:vAlign w:val="center"/>
          </w:tcPr>
          <w:p w14:paraId="69713097">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黑体_GBK" w:cs="Times New Roman"/>
                <w:b w:val="0"/>
                <w:bCs w:val="0"/>
                <w:color w:val="auto"/>
                <w:sz w:val="28"/>
                <w:szCs w:val="28"/>
                <w:highlight w:val="none"/>
                <w:u w:val="none" w:color="auto"/>
                <w:vertAlign w:val="baseline"/>
                <w:lang w:val="en-US" w:eastAsia="zh-CN"/>
              </w:rPr>
            </w:pPr>
          </w:p>
        </w:tc>
        <w:tc>
          <w:tcPr>
            <w:tcW w:w="1394" w:type="dxa"/>
            <w:noWrap w:val="0"/>
            <w:vAlign w:val="center"/>
          </w:tcPr>
          <w:p w14:paraId="07692AF1">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b/>
                <w:bCs/>
                <w:color w:val="auto"/>
                <w:sz w:val="28"/>
                <w:szCs w:val="28"/>
                <w:highlight w:val="none"/>
                <w:u w:val="none" w:color="auto"/>
                <w:vertAlign w:val="baseline"/>
                <w:lang w:val="en-US" w:eastAsia="zh-CN"/>
              </w:rPr>
            </w:pPr>
            <w:r>
              <w:rPr>
                <w:rFonts w:hint="default" w:ascii="Times New Roman" w:hAnsi="Times New Roman" w:eastAsia="方正仿宋_GBK" w:cs="Times New Roman"/>
                <w:b/>
                <w:bCs/>
                <w:sz w:val="28"/>
                <w:szCs w:val="28"/>
                <w:u w:val="none" w:color="auto"/>
                <w:lang w:val="en-US" w:eastAsia="zh-CN"/>
              </w:rPr>
              <w:t>公共场所洁净</w:t>
            </w:r>
          </w:p>
        </w:tc>
        <w:tc>
          <w:tcPr>
            <w:tcW w:w="7055" w:type="dxa"/>
            <w:noWrap w:val="0"/>
            <w:vAlign w:val="center"/>
          </w:tcPr>
          <w:p w14:paraId="36B7AE62">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小标宋简体" w:cs="Times New Roman"/>
                <w:b w:val="0"/>
                <w:bCs w:val="0"/>
                <w:color w:val="auto"/>
                <w:sz w:val="28"/>
                <w:szCs w:val="28"/>
                <w:highlight w:val="none"/>
                <w:u w:val="none" w:color="auto"/>
                <w:vertAlign w:val="baseline"/>
                <w:lang w:val="en-US" w:eastAsia="zh-CN"/>
              </w:rPr>
            </w:pPr>
            <w:r>
              <w:rPr>
                <w:rFonts w:hint="default" w:ascii="Times New Roman" w:hAnsi="Times New Roman" w:eastAsia="方正仿宋_GBK" w:cs="Times New Roman"/>
                <w:sz w:val="28"/>
                <w:szCs w:val="28"/>
                <w:u w:val="none" w:color="auto"/>
                <w:lang w:val="en-US" w:eastAsia="zh-CN"/>
              </w:rPr>
              <w:t>小广场、小公园等公共区域无明显垃圾、无乱堆乱放、无杂草丛生；公共设施无损毁；日常保洁及时；闲置宅基地充分利用。</w:t>
            </w:r>
          </w:p>
        </w:tc>
      </w:tr>
      <w:tr w14:paraId="6F2AC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1" w:type="dxa"/>
            <w:vMerge w:val="restart"/>
            <w:noWrap w:val="0"/>
            <w:vAlign w:val="center"/>
          </w:tcPr>
          <w:p w14:paraId="7F8D677E">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黑体_GBK" w:cs="Times New Roman"/>
                <w:b w:val="0"/>
                <w:bCs w:val="0"/>
                <w:color w:val="auto"/>
                <w:sz w:val="28"/>
                <w:szCs w:val="28"/>
                <w:highlight w:val="none"/>
                <w:u w:val="none" w:color="auto"/>
                <w:vertAlign w:val="baseline"/>
                <w:lang w:val="en-US" w:eastAsia="zh-CN"/>
              </w:rPr>
            </w:pPr>
            <w:r>
              <w:rPr>
                <w:rFonts w:hint="default" w:ascii="Times New Roman" w:hAnsi="Times New Roman" w:eastAsia="方正黑体_GBK" w:cs="Times New Roman"/>
                <w:sz w:val="28"/>
                <w:szCs w:val="28"/>
                <w:u w:val="none" w:color="auto"/>
                <w:lang w:val="en-US" w:eastAsia="zh-CN"/>
              </w:rPr>
              <w:t>五有序</w:t>
            </w:r>
          </w:p>
        </w:tc>
        <w:tc>
          <w:tcPr>
            <w:tcW w:w="1394" w:type="dxa"/>
            <w:noWrap w:val="0"/>
            <w:vAlign w:val="center"/>
          </w:tcPr>
          <w:p w14:paraId="483F9A34">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b/>
                <w:bCs/>
                <w:color w:val="auto"/>
                <w:sz w:val="28"/>
                <w:szCs w:val="28"/>
                <w:highlight w:val="none"/>
                <w:u w:val="none" w:color="auto"/>
                <w:vertAlign w:val="baseline"/>
                <w:lang w:val="en-US" w:eastAsia="zh-CN"/>
              </w:rPr>
            </w:pPr>
            <w:r>
              <w:rPr>
                <w:rFonts w:hint="default" w:ascii="Times New Roman" w:hAnsi="Times New Roman" w:eastAsia="方正仿宋_GBK" w:cs="Times New Roman"/>
                <w:b/>
                <w:bCs/>
                <w:sz w:val="28"/>
                <w:szCs w:val="28"/>
                <w:u w:val="none" w:color="auto"/>
                <w:lang w:val="en-US" w:eastAsia="zh-CN"/>
              </w:rPr>
              <w:t>搭建有序</w:t>
            </w:r>
          </w:p>
        </w:tc>
        <w:tc>
          <w:tcPr>
            <w:tcW w:w="7055" w:type="dxa"/>
            <w:noWrap w:val="0"/>
            <w:vAlign w:val="center"/>
          </w:tcPr>
          <w:p w14:paraId="21A8149D">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小标宋简体" w:cs="Times New Roman"/>
                <w:b w:val="0"/>
                <w:bCs w:val="0"/>
                <w:color w:val="auto"/>
                <w:sz w:val="28"/>
                <w:szCs w:val="28"/>
                <w:highlight w:val="none"/>
                <w:u w:val="none" w:color="auto"/>
                <w:vertAlign w:val="baseline"/>
                <w:lang w:val="en-US" w:eastAsia="zh-CN"/>
              </w:rPr>
            </w:pPr>
            <w:r>
              <w:rPr>
                <w:rFonts w:hint="default" w:ascii="Times New Roman" w:hAnsi="Times New Roman" w:eastAsia="方正仿宋_GBK" w:cs="Times New Roman"/>
                <w:b w:val="0"/>
                <w:bCs w:val="0"/>
                <w:sz w:val="28"/>
                <w:szCs w:val="28"/>
                <w:u w:val="none" w:color="auto"/>
                <w:lang w:val="en-US" w:eastAsia="zh-CN"/>
              </w:rPr>
              <w:t>整治私搭乱建，拆除或利用</w:t>
            </w:r>
            <w:r>
              <w:rPr>
                <w:rFonts w:hint="default" w:ascii="Times New Roman" w:hAnsi="Times New Roman" w:eastAsia="方正仿宋_GBK" w:cs="Times New Roman"/>
                <w:color w:val="auto"/>
                <w:sz w:val="28"/>
                <w:szCs w:val="28"/>
                <w:u w:val="none" w:color="auto"/>
                <w:lang w:val="en-US" w:eastAsia="zh-CN"/>
              </w:rPr>
              <w:t>废弃畜禽圈舍、危房和残垣断壁等</w:t>
            </w:r>
            <w:r>
              <w:rPr>
                <w:rFonts w:hint="default" w:ascii="Times New Roman" w:hAnsi="Times New Roman" w:eastAsia="方正仿宋_GBK" w:cs="Times New Roman"/>
                <w:b w:val="0"/>
                <w:bCs w:val="0"/>
                <w:sz w:val="28"/>
                <w:szCs w:val="28"/>
                <w:u w:val="none" w:color="auto"/>
                <w:lang w:val="en-US" w:eastAsia="zh-CN"/>
              </w:rPr>
              <w:t>无功能建筑。</w:t>
            </w:r>
          </w:p>
        </w:tc>
      </w:tr>
      <w:tr w14:paraId="36D86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1" w:type="dxa"/>
            <w:vMerge w:val="continue"/>
            <w:noWrap w:val="0"/>
            <w:vAlign w:val="center"/>
          </w:tcPr>
          <w:p w14:paraId="05CE998A">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小标宋简体" w:cs="Times New Roman"/>
                <w:b w:val="0"/>
                <w:bCs w:val="0"/>
                <w:color w:val="auto"/>
                <w:sz w:val="28"/>
                <w:szCs w:val="28"/>
                <w:highlight w:val="none"/>
                <w:u w:val="none" w:color="auto"/>
                <w:vertAlign w:val="baseline"/>
                <w:lang w:val="en-US" w:eastAsia="zh-CN"/>
              </w:rPr>
            </w:pPr>
          </w:p>
        </w:tc>
        <w:tc>
          <w:tcPr>
            <w:tcW w:w="1394" w:type="dxa"/>
            <w:noWrap w:val="0"/>
            <w:vAlign w:val="center"/>
          </w:tcPr>
          <w:p w14:paraId="030C7E7F">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b/>
                <w:bCs/>
                <w:color w:val="auto"/>
                <w:sz w:val="28"/>
                <w:szCs w:val="28"/>
                <w:highlight w:val="none"/>
                <w:u w:val="none" w:color="auto"/>
                <w:vertAlign w:val="baseline"/>
                <w:lang w:val="en-US" w:eastAsia="zh-CN"/>
              </w:rPr>
            </w:pPr>
            <w:r>
              <w:rPr>
                <w:rFonts w:hint="default" w:ascii="Times New Roman" w:hAnsi="Times New Roman" w:eastAsia="方正仿宋_GBK" w:cs="Times New Roman"/>
                <w:b/>
                <w:bCs/>
                <w:sz w:val="28"/>
                <w:szCs w:val="28"/>
                <w:u w:val="none" w:color="auto"/>
                <w:lang w:val="en-US" w:eastAsia="zh-CN"/>
              </w:rPr>
              <w:t>摆放有序</w:t>
            </w:r>
          </w:p>
        </w:tc>
        <w:tc>
          <w:tcPr>
            <w:tcW w:w="7055" w:type="dxa"/>
            <w:noWrap w:val="0"/>
            <w:vAlign w:val="center"/>
          </w:tcPr>
          <w:p w14:paraId="2AB4AED0">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小标宋简体" w:cs="Times New Roman"/>
                <w:b w:val="0"/>
                <w:bCs w:val="0"/>
                <w:color w:val="auto"/>
                <w:sz w:val="28"/>
                <w:szCs w:val="28"/>
                <w:highlight w:val="none"/>
                <w:u w:val="none" w:color="auto"/>
                <w:vertAlign w:val="baseline"/>
                <w:lang w:val="en-US" w:eastAsia="zh-CN"/>
              </w:rPr>
            </w:pPr>
            <w:r>
              <w:rPr>
                <w:rFonts w:hint="default" w:ascii="Times New Roman" w:hAnsi="Times New Roman" w:eastAsia="方正仿宋_GBK" w:cs="Times New Roman"/>
                <w:b w:val="0"/>
                <w:bCs w:val="0"/>
                <w:sz w:val="28"/>
                <w:szCs w:val="28"/>
                <w:u w:val="none" w:color="auto"/>
                <w:lang w:val="en-US" w:eastAsia="zh-CN"/>
              </w:rPr>
              <w:t>整治无序摆放，农户物品摆放整齐，生产生活用具分类归位。</w:t>
            </w:r>
          </w:p>
        </w:tc>
      </w:tr>
      <w:tr w14:paraId="2D109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611" w:type="dxa"/>
            <w:vMerge w:val="continue"/>
            <w:noWrap w:val="0"/>
            <w:vAlign w:val="center"/>
          </w:tcPr>
          <w:p w14:paraId="17D61A16">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小标宋简体" w:cs="Times New Roman"/>
                <w:b w:val="0"/>
                <w:bCs w:val="0"/>
                <w:color w:val="auto"/>
                <w:sz w:val="28"/>
                <w:szCs w:val="28"/>
                <w:highlight w:val="none"/>
                <w:u w:val="none" w:color="auto"/>
                <w:vertAlign w:val="baseline"/>
                <w:lang w:val="en-US" w:eastAsia="zh-CN"/>
              </w:rPr>
            </w:pPr>
          </w:p>
        </w:tc>
        <w:tc>
          <w:tcPr>
            <w:tcW w:w="1394" w:type="dxa"/>
            <w:noWrap w:val="0"/>
            <w:vAlign w:val="center"/>
          </w:tcPr>
          <w:p w14:paraId="53AC1530">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b/>
                <w:bCs/>
                <w:color w:val="auto"/>
                <w:sz w:val="28"/>
                <w:szCs w:val="28"/>
                <w:highlight w:val="none"/>
                <w:u w:val="none" w:color="auto"/>
                <w:vertAlign w:val="baseline"/>
                <w:lang w:val="en-US" w:eastAsia="zh-CN"/>
              </w:rPr>
            </w:pPr>
            <w:r>
              <w:rPr>
                <w:rFonts w:hint="default" w:ascii="Times New Roman" w:hAnsi="Times New Roman" w:eastAsia="方正仿宋_GBK" w:cs="Times New Roman"/>
                <w:b/>
                <w:bCs/>
                <w:sz w:val="28"/>
                <w:szCs w:val="28"/>
                <w:u w:val="none" w:color="auto"/>
                <w:lang w:val="en-US" w:eastAsia="zh-CN"/>
              </w:rPr>
              <w:t>养殖有序</w:t>
            </w:r>
          </w:p>
        </w:tc>
        <w:tc>
          <w:tcPr>
            <w:tcW w:w="7055" w:type="dxa"/>
            <w:noWrap w:val="0"/>
            <w:vAlign w:val="center"/>
          </w:tcPr>
          <w:p w14:paraId="7FECBF34">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小标宋简体" w:cs="Times New Roman"/>
                <w:b w:val="0"/>
                <w:bCs w:val="0"/>
                <w:color w:val="auto"/>
                <w:sz w:val="28"/>
                <w:szCs w:val="28"/>
                <w:highlight w:val="none"/>
                <w:u w:val="none" w:color="auto"/>
                <w:vertAlign w:val="baseline"/>
                <w:lang w:val="en-US" w:eastAsia="zh-CN"/>
              </w:rPr>
            </w:pPr>
            <w:r>
              <w:rPr>
                <w:rFonts w:hint="default" w:ascii="Times New Roman" w:hAnsi="Times New Roman" w:eastAsia="方正仿宋_GBK" w:cs="Times New Roman"/>
                <w:b w:val="0"/>
                <w:bCs w:val="0"/>
                <w:sz w:val="28"/>
                <w:szCs w:val="28"/>
                <w:u w:val="none" w:color="auto"/>
                <w:lang w:val="en-US" w:eastAsia="zh-CN"/>
              </w:rPr>
              <w:t>整治散养畜禽，规范圈养，畜禽粪污及时清理。</w:t>
            </w:r>
          </w:p>
        </w:tc>
      </w:tr>
      <w:tr w14:paraId="11BCF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1" w:type="dxa"/>
            <w:vMerge w:val="continue"/>
            <w:noWrap w:val="0"/>
            <w:vAlign w:val="center"/>
          </w:tcPr>
          <w:p w14:paraId="57A5B97D">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小标宋简体" w:cs="Times New Roman"/>
                <w:b w:val="0"/>
                <w:bCs w:val="0"/>
                <w:color w:val="auto"/>
                <w:sz w:val="28"/>
                <w:szCs w:val="28"/>
                <w:highlight w:val="none"/>
                <w:u w:val="none" w:color="auto"/>
                <w:vertAlign w:val="baseline"/>
                <w:lang w:val="en-US" w:eastAsia="zh-CN"/>
              </w:rPr>
            </w:pPr>
          </w:p>
        </w:tc>
        <w:tc>
          <w:tcPr>
            <w:tcW w:w="1394" w:type="dxa"/>
            <w:noWrap w:val="0"/>
            <w:vAlign w:val="center"/>
          </w:tcPr>
          <w:p w14:paraId="5D9B21F7">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b/>
                <w:bCs/>
                <w:color w:val="auto"/>
                <w:sz w:val="28"/>
                <w:szCs w:val="28"/>
                <w:highlight w:val="none"/>
                <w:u w:val="none" w:color="auto"/>
                <w:vertAlign w:val="baseline"/>
                <w:lang w:val="en-US" w:eastAsia="zh-CN"/>
              </w:rPr>
            </w:pPr>
            <w:r>
              <w:rPr>
                <w:rFonts w:hint="default" w:ascii="Times New Roman" w:hAnsi="Times New Roman" w:eastAsia="方正仿宋_GBK" w:cs="Times New Roman"/>
                <w:b/>
                <w:bCs/>
                <w:sz w:val="28"/>
                <w:szCs w:val="28"/>
                <w:u w:val="none" w:color="auto"/>
                <w:lang w:val="en-US" w:eastAsia="zh-CN"/>
              </w:rPr>
              <w:t>堆放有序</w:t>
            </w:r>
          </w:p>
        </w:tc>
        <w:tc>
          <w:tcPr>
            <w:tcW w:w="7055" w:type="dxa"/>
            <w:noWrap w:val="0"/>
            <w:vAlign w:val="center"/>
          </w:tcPr>
          <w:p w14:paraId="005AE2FF">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小标宋简体" w:cs="Times New Roman"/>
                <w:b w:val="0"/>
                <w:bCs w:val="0"/>
                <w:color w:val="auto"/>
                <w:sz w:val="28"/>
                <w:szCs w:val="28"/>
                <w:highlight w:val="none"/>
                <w:u w:val="none" w:color="auto"/>
                <w:vertAlign w:val="baseline"/>
                <w:lang w:val="en-US" w:eastAsia="zh-CN"/>
              </w:rPr>
            </w:pPr>
            <w:r>
              <w:rPr>
                <w:rFonts w:hint="default" w:ascii="Times New Roman" w:hAnsi="Times New Roman" w:eastAsia="方正仿宋_GBK" w:cs="Times New Roman"/>
                <w:b w:val="0"/>
                <w:bCs w:val="0"/>
                <w:sz w:val="28"/>
                <w:szCs w:val="28"/>
                <w:u w:val="none" w:color="auto"/>
                <w:lang w:val="en-US" w:eastAsia="zh-CN"/>
              </w:rPr>
              <w:t>整治乱堆乱放，</w:t>
            </w:r>
            <w:r>
              <w:rPr>
                <w:rFonts w:hint="default" w:ascii="Times New Roman" w:hAnsi="Times New Roman" w:eastAsia="方正仿宋_GBK" w:cs="Times New Roman"/>
                <w:color w:val="auto"/>
                <w:sz w:val="28"/>
                <w:szCs w:val="28"/>
                <w:u w:val="none" w:color="auto"/>
                <w:lang w:val="en-US" w:eastAsia="zh-CN"/>
              </w:rPr>
              <w:t>树枝柴草、秸秆、建筑材料等集中有序堆放。</w:t>
            </w:r>
          </w:p>
        </w:tc>
      </w:tr>
      <w:tr w14:paraId="29C8B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1" w:type="dxa"/>
            <w:vMerge w:val="continue"/>
            <w:noWrap w:val="0"/>
            <w:vAlign w:val="center"/>
          </w:tcPr>
          <w:p w14:paraId="082392FD">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小标宋简体" w:cs="Times New Roman"/>
                <w:b w:val="0"/>
                <w:bCs w:val="0"/>
                <w:color w:val="auto"/>
                <w:sz w:val="28"/>
                <w:szCs w:val="28"/>
                <w:highlight w:val="none"/>
                <w:u w:val="none" w:color="auto"/>
                <w:vertAlign w:val="baseline"/>
                <w:lang w:val="en-US" w:eastAsia="zh-CN"/>
              </w:rPr>
            </w:pPr>
          </w:p>
        </w:tc>
        <w:tc>
          <w:tcPr>
            <w:tcW w:w="1394" w:type="dxa"/>
            <w:noWrap w:val="0"/>
            <w:vAlign w:val="center"/>
          </w:tcPr>
          <w:p w14:paraId="08805193">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b/>
                <w:bCs/>
                <w:color w:val="auto"/>
                <w:sz w:val="28"/>
                <w:szCs w:val="28"/>
                <w:highlight w:val="none"/>
                <w:u w:val="none" w:color="auto"/>
                <w:vertAlign w:val="baseline"/>
                <w:lang w:val="en-US" w:eastAsia="zh-CN"/>
              </w:rPr>
            </w:pPr>
            <w:r>
              <w:rPr>
                <w:rFonts w:hint="default" w:ascii="Times New Roman" w:hAnsi="Times New Roman" w:eastAsia="方正仿宋_GBK" w:cs="Times New Roman"/>
                <w:b/>
                <w:bCs/>
                <w:sz w:val="28"/>
                <w:szCs w:val="28"/>
                <w:u w:val="none" w:color="auto"/>
                <w:lang w:val="en-US" w:eastAsia="zh-CN"/>
              </w:rPr>
              <w:t>整理有序</w:t>
            </w:r>
          </w:p>
        </w:tc>
        <w:tc>
          <w:tcPr>
            <w:tcW w:w="7055" w:type="dxa"/>
            <w:noWrap w:val="0"/>
            <w:vAlign w:val="center"/>
          </w:tcPr>
          <w:p w14:paraId="43FDB606">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default" w:ascii="Times New Roman" w:hAnsi="Times New Roman" w:eastAsia="方正小标宋简体" w:cs="Times New Roman"/>
                <w:b w:val="0"/>
                <w:bCs w:val="0"/>
                <w:color w:val="auto"/>
                <w:sz w:val="28"/>
                <w:szCs w:val="28"/>
                <w:highlight w:val="none"/>
                <w:u w:val="none" w:color="auto"/>
                <w:vertAlign w:val="baseline"/>
                <w:lang w:val="en-US" w:eastAsia="zh-CN"/>
              </w:rPr>
            </w:pPr>
            <w:r>
              <w:rPr>
                <w:rFonts w:hint="default" w:ascii="Times New Roman" w:hAnsi="Times New Roman" w:eastAsia="方正仿宋_GBK" w:cs="Times New Roman"/>
                <w:color w:val="auto"/>
                <w:sz w:val="28"/>
                <w:szCs w:val="28"/>
                <w:u w:val="none" w:color="auto"/>
                <w:lang w:val="en-US" w:eastAsia="zh-CN"/>
              </w:rPr>
              <w:t>整治杆线杂乱，电力线、通信线、广播电视线路</w:t>
            </w:r>
            <w:r>
              <w:rPr>
                <w:rFonts w:hint="eastAsia" w:ascii="Times New Roman" w:hAnsi="Times New Roman" w:eastAsia="方正仿宋_GBK" w:cs="Times New Roman"/>
                <w:color w:val="auto"/>
                <w:sz w:val="28"/>
                <w:szCs w:val="28"/>
                <w:u w:val="none" w:color="auto"/>
                <w:lang w:val="en" w:eastAsia="zh-CN"/>
              </w:rPr>
              <w:t>“</w:t>
            </w:r>
            <w:r>
              <w:rPr>
                <w:rFonts w:hint="default" w:ascii="Times New Roman" w:hAnsi="Times New Roman" w:eastAsia="方正仿宋_GBK" w:cs="Times New Roman"/>
                <w:color w:val="auto"/>
                <w:sz w:val="28"/>
                <w:szCs w:val="28"/>
                <w:u w:val="none" w:color="auto"/>
                <w:lang w:val="en-US" w:eastAsia="zh-CN"/>
              </w:rPr>
              <w:t>三线</w:t>
            </w:r>
            <w:r>
              <w:rPr>
                <w:rFonts w:hint="eastAsia" w:ascii="Times New Roman" w:hAnsi="Times New Roman" w:eastAsia="方正仿宋_GBK" w:cs="Times New Roman"/>
                <w:color w:val="auto"/>
                <w:sz w:val="28"/>
                <w:szCs w:val="28"/>
                <w:u w:val="none" w:color="auto"/>
                <w:lang w:val="en-US" w:eastAsia="zh-CN"/>
              </w:rPr>
              <w:t>”</w:t>
            </w:r>
            <w:r>
              <w:rPr>
                <w:rFonts w:hint="default" w:ascii="Times New Roman" w:hAnsi="Times New Roman" w:eastAsia="方正仿宋_GBK" w:cs="Times New Roman"/>
                <w:color w:val="auto"/>
                <w:sz w:val="28"/>
                <w:szCs w:val="28"/>
                <w:u w:val="none" w:color="auto"/>
                <w:lang w:val="en-US" w:eastAsia="zh-CN"/>
              </w:rPr>
              <w:t>横平竖直、安全有序、整齐美观。</w:t>
            </w:r>
          </w:p>
        </w:tc>
      </w:tr>
    </w:tbl>
    <w:p w14:paraId="0AF274DB">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2E144BA5">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方正黑体_GBK" w:hAnsi="方正黑体_GBK" w:eastAsia="方正黑体_GBK" w:cs="方正黑体_GBK"/>
          <w:sz w:val="32"/>
          <w:szCs w:val="32"/>
        </w:rPr>
      </w:pPr>
    </w:p>
    <w:p w14:paraId="79E865C6">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方正黑体_GBK" w:hAnsi="方正黑体_GBK" w:eastAsia="方正黑体_GBK" w:cs="方正黑体_GBK"/>
          <w:sz w:val="32"/>
          <w:szCs w:val="32"/>
        </w:rPr>
      </w:pPr>
    </w:p>
    <w:p w14:paraId="289658F3">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方正黑体_GBK" w:hAnsi="方正黑体_GBK" w:eastAsia="方正黑体_GBK" w:cs="方正黑体_GBK"/>
          <w:sz w:val="32"/>
          <w:szCs w:val="32"/>
        </w:rPr>
      </w:pPr>
    </w:p>
    <w:p w14:paraId="0EA502A7">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方正黑体_GBK" w:hAnsi="方正黑体_GBK" w:eastAsia="方正黑体_GBK" w:cs="方正黑体_GBK"/>
          <w:sz w:val="32"/>
          <w:szCs w:val="32"/>
        </w:rPr>
      </w:pPr>
    </w:p>
    <w:p w14:paraId="365FA8D1">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方正黑体_GBK" w:hAnsi="方正黑体_GBK" w:eastAsia="方正黑体_GBK" w:cs="方正黑体_GBK"/>
          <w:sz w:val="32"/>
          <w:szCs w:val="32"/>
        </w:rPr>
      </w:pPr>
    </w:p>
    <w:p w14:paraId="79F3AEEE">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方正黑体_GBK" w:hAnsi="方正黑体_GBK" w:eastAsia="方正黑体_GBK" w:cs="方正黑体_GBK"/>
          <w:sz w:val="32"/>
          <w:szCs w:val="32"/>
        </w:rPr>
      </w:pPr>
    </w:p>
    <w:p w14:paraId="01A11056">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方正黑体_GBK" w:hAnsi="方正黑体_GBK" w:eastAsia="方正黑体_GBK" w:cs="方正黑体_GBK"/>
          <w:sz w:val="32"/>
          <w:szCs w:val="32"/>
        </w:rPr>
      </w:pPr>
    </w:p>
    <w:p w14:paraId="12AC8FA8">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方正黑体_GBK" w:hAnsi="方正黑体_GBK" w:eastAsia="方正黑体_GBK" w:cs="方正黑体_GBK"/>
          <w:sz w:val="32"/>
          <w:szCs w:val="32"/>
        </w:rPr>
      </w:pPr>
    </w:p>
    <w:p w14:paraId="450F6B09">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方正黑体_GBK" w:hAnsi="方正黑体_GBK" w:eastAsia="方正黑体_GBK" w:cs="方正黑体_GBK"/>
          <w:sz w:val="32"/>
          <w:szCs w:val="32"/>
        </w:rPr>
      </w:pPr>
    </w:p>
    <w:p w14:paraId="0D5CB402">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方正黑体_GBK" w:hAnsi="方正黑体_GBK" w:eastAsia="方正黑体_GBK" w:cs="方正黑体_GBK"/>
          <w:sz w:val="32"/>
          <w:szCs w:val="32"/>
        </w:rPr>
      </w:pPr>
    </w:p>
    <w:p w14:paraId="7E313C78">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方正黑体_GBK" w:hAnsi="方正黑体_GBK" w:eastAsia="方正黑体_GBK" w:cs="方正黑体_GBK"/>
          <w:sz w:val="32"/>
          <w:szCs w:val="32"/>
        </w:rPr>
      </w:pPr>
    </w:p>
    <w:p w14:paraId="0DE757B2">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方正黑体_GBK" w:hAnsi="方正黑体_GBK" w:eastAsia="方正黑体_GBK" w:cs="方正黑体_GBK"/>
          <w:sz w:val="32"/>
          <w:szCs w:val="32"/>
        </w:rPr>
      </w:pPr>
    </w:p>
    <w:p w14:paraId="7A793A1E">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方正黑体_GBK" w:hAnsi="方正黑体_GBK" w:eastAsia="方正黑体_GBK" w:cs="方正黑体_GBK"/>
          <w:sz w:val="32"/>
          <w:szCs w:val="32"/>
        </w:rPr>
      </w:pPr>
    </w:p>
    <w:p w14:paraId="3D874ED2">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方正黑体_GBK" w:hAnsi="方正黑体_GBK" w:eastAsia="方正黑体_GBK" w:cs="方正黑体_GBK"/>
          <w:sz w:val="32"/>
          <w:szCs w:val="32"/>
        </w:rPr>
      </w:pPr>
    </w:p>
    <w:p w14:paraId="1BDC52B2">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方正黑体_GBK" w:hAnsi="方正黑体_GBK" w:eastAsia="方正黑体_GBK" w:cs="方正黑体_GBK"/>
          <w:sz w:val="32"/>
          <w:szCs w:val="32"/>
        </w:rPr>
      </w:pPr>
    </w:p>
    <w:p w14:paraId="03D5F562">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方正黑体_GBK" w:hAnsi="方正黑体_GBK" w:eastAsia="方正黑体_GBK" w:cs="方正黑体_GBK"/>
          <w:sz w:val="32"/>
          <w:szCs w:val="32"/>
        </w:rPr>
      </w:pPr>
    </w:p>
    <w:p w14:paraId="49633AAC">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方正黑体_GBK" w:hAnsi="方正黑体_GBK" w:eastAsia="方正黑体_GBK" w:cs="方正黑体_GBK"/>
          <w:sz w:val="32"/>
          <w:szCs w:val="32"/>
        </w:rPr>
      </w:pPr>
      <w:r>
        <w:rPr>
          <w:rFonts w:hint="default" w:ascii="方正黑体_GBK" w:hAnsi="方正黑体_GBK" w:eastAsia="方正黑体_GBK" w:cs="方正黑体_GBK"/>
          <w:sz w:val="32"/>
          <w:szCs w:val="32"/>
        </w:rPr>
        <w:t>附件4</w:t>
      </w:r>
    </w:p>
    <w:p w14:paraId="2C1A7B24">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0B96EB75">
      <w:pPr>
        <w:keepNext w:val="0"/>
        <w:keepLines w:val="0"/>
        <w:pageBreakBefore w:val="0"/>
        <w:widowControl w:val="0"/>
        <w:kinsoku/>
        <w:wordWrap/>
        <w:overflowPunct w:val="0"/>
        <w:topLinePunct w:val="0"/>
        <w:autoSpaceDE/>
        <w:autoSpaceDN/>
        <w:bidi w:val="0"/>
        <w:adjustRightInd/>
        <w:snapToGrid/>
        <w:spacing w:line="590" w:lineRule="exact"/>
        <w:ind w:left="0" w:leftChars="0" w:right="0" w:rightChars="0" w:firstLine="0" w:firstLineChars="0"/>
        <w:jc w:val="center"/>
        <w:textAlignment w:val="auto"/>
        <w:rPr>
          <w:rFonts w:hint="default" w:ascii="方正小标宋简体" w:hAnsi="方正小标宋简体" w:eastAsia="方正小标宋简体" w:cs="方正小标宋简体"/>
          <w:sz w:val="44"/>
          <w:szCs w:val="44"/>
        </w:rPr>
      </w:pPr>
      <w:r>
        <w:rPr>
          <w:rFonts w:hint="default" w:ascii="方正小标宋简体" w:hAnsi="方正小标宋简体" w:eastAsia="方正小标宋简体" w:cs="方正小标宋简体"/>
          <w:sz w:val="44"/>
          <w:szCs w:val="44"/>
        </w:rPr>
        <w:t>农村人居环境整治工作推进机制</w:t>
      </w:r>
    </w:p>
    <w:p w14:paraId="3DA23223">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2F7AAEC3">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黑体_GBK" w:hAnsi="方正黑体_GBK" w:eastAsia="方正黑体_GBK" w:cs="方正黑体_GBK"/>
          <w:sz w:val="32"/>
          <w:szCs w:val="32"/>
        </w:rPr>
        <w:t>1.督查调度约谈机制。</w:t>
      </w:r>
      <w:r>
        <w:rPr>
          <w:rFonts w:hint="default" w:ascii="Times New Roman" w:hAnsi="Times New Roman" w:eastAsia="方正仿宋_GBK" w:cs="Times New Roman"/>
          <w:sz w:val="32"/>
          <w:szCs w:val="32"/>
        </w:rPr>
        <w:t>市委、市政府负责每季度召开一次会议或现场调度会议，重点督促任务完成、工作落实、责任落实等情况。由市委农办组织相关部门参与或市直相关部门单独组织，常态化开展</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四不两直</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暗访，发现问题及时列出清单、明确责任、挂账整改。对工作推进不力、问题整改不重视或造成不良影响的县区、乡镇，约谈相关负责人。</w:t>
      </w:r>
    </w:p>
    <w:p w14:paraId="427C57D6">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2.部门会商机制。</w:t>
      </w:r>
      <w:r>
        <w:rPr>
          <w:rFonts w:hint="default" w:ascii="Times New Roman" w:hAnsi="Times New Roman" w:eastAsia="方正仿宋_GBK" w:cs="Times New Roman"/>
          <w:sz w:val="32"/>
          <w:szCs w:val="32"/>
        </w:rPr>
        <w:t>由市委农办组织或相关市直部门发起，每月召开一次协商会议，梳理突出问题，进行阶段性分析，不断完善工作举措。</w:t>
      </w:r>
    </w:p>
    <w:p w14:paraId="420B0D74">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3.项目竞争机制。</w:t>
      </w:r>
      <w:r>
        <w:rPr>
          <w:rFonts w:hint="default" w:ascii="Times New Roman" w:hAnsi="Times New Roman" w:eastAsia="方正仿宋_GBK" w:cs="Times New Roman"/>
          <w:sz w:val="32"/>
          <w:szCs w:val="32"/>
        </w:rPr>
        <w:t>对镇村干部积极性高、干群关系和谐、群众主动参与建设的村，优先安排人居环境整治项目，在达到洁净村标准的基础上，优先安排申报建设精品示范村、省级中心村和美丽宜居自然村。</w:t>
      </w:r>
    </w:p>
    <w:p w14:paraId="3286AAE1">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4.动态验收评估机制。</w:t>
      </w:r>
      <w:r>
        <w:rPr>
          <w:rFonts w:hint="default" w:ascii="Times New Roman" w:hAnsi="Times New Roman" w:eastAsia="方正仿宋_GBK" w:cs="Times New Roman"/>
          <w:sz w:val="32"/>
          <w:szCs w:val="32"/>
        </w:rPr>
        <w:t>按照</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镇初验—县验收—市抽验</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的程序，建成一个验收一个。对已验收通过的村，实行积分管理，不定期开展复核，复核达不到标准的村，进行挂牌督办。充分利用信息化手段，实现对人居环境问题的动态监测。</w:t>
      </w:r>
    </w:p>
    <w:p w14:paraId="42FF52E4">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5.考核激励机制。</w:t>
      </w:r>
      <w:r>
        <w:rPr>
          <w:rFonts w:hint="default" w:ascii="Times New Roman" w:hAnsi="Times New Roman" w:eastAsia="方正仿宋_GBK" w:cs="Times New Roman"/>
          <w:sz w:val="32"/>
          <w:szCs w:val="32"/>
        </w:rPr>
        <w:t>将农村人居环境整治成效纳入年度综合考核和乡村振兴战略实绩考核内容，按照规定对农村人居环境整治成效显著的地方、集体和个人进行表扬激励，分配资金进行倾斜。</w:t>
      </w:r>
    </w:p>
    <w:p w14:paraId="2E9596DA">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6.群众监督机制。</w:t>
      </w:r>
      <w:r>
        <w:rPr>
          <w:rFonts w:hint="default" w:ascii="Times New Roman" w:hAnsi="Times New Roman" w:eastAsia="方正仿宋_GBK" w:cs="Times New Roman"/>
          <w:sz w:val="32"/>
          <w:szCs w:val="32"/>
        </w:rPr>
        <w:t>采取公布监督举报电话等方式，建立多元化、便捷化的问题反馈渠道，完善问题发现处置制度，全面提升工作质量和群众满意度。</w:t>
      </w:r>
    </w:p>
    <w:p w14:paraId="19324DD6">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47F2F5D5">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07D6C0DB">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0676169F">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1885BA3B">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5F023EDB">
      <w:pPr>
        <w:keepNext w:val="0"/>
        <w:keepLines w:val="0"/>
        <w:pageBreakBefore w:val="0"/>
        <w:widowControl w:val="0"/>
        <w:kinsoku/>
        <w:wordWrap/>
        <w:overflowPunct w:val="0"/>
        <w:topLinePunct w:val="0"/>
        <w:autoSpaceDE/>
        <w:autoSpaceDN/>
        <w:bidi w:val="0"/>
        <w:adjustRightInd/>
        <w:snapToGrid/>
        <w:spacing w:line="590" w:lineRule="exact"/>
        <w:textAlignment w:val="auto"/>
        <w:rPr>
          <w:rFonts w:hint="default" w:ascii="Times New Roman" w:hAnsi="Times New Roman" w:eastAsia="方正仿宋_GBK" w:cs="Times New Roman"/>
          <w:sz w:val="32"/>
          <w:szCs w:val="32"/>
          <w:lang w:val="en-US" w:eastAsia="zh-CN"/>
        </w:rPr>
      </w:pPr>
      <w:bookmarkStart w:id="0" w:name="_GoBack"/>
      <w:bookmarkEnd w:id="0"/>
      <w:r>
        <w:rPr>
          <w:rFonts w:hint="eastAsia" w:ascii="Times New Roman" w:hAnsi="Times New Roman" w:eastAsia="方正仿宋_GBK" w:cs="Times New Roman"/>
          <w:sz w:val="28"/>
          <w:szCs w:val="28"/>
          <w:lang w:val="en-US" w:eastAsia="zh-CN"/>
        </w:rPr>
        <w:t>BZG-2026-02-03</w:t>
      </w:r>
    </w:p>
    <w:p w14:paraId="7C5AD971">
      <w:pPr>
        <w:pStyle w:val="5"/>
        <w:ind w:left="0" w:leftChars="0" w:firstLine="0" w:firstLineChars="0"/>
        <w:rPr>
          <w:rFonts w:hint="default"/>
        </w:rPr>
      </w:pPr>
    </w:p>
    <w:sectPr>
      <w:headerReference r:id="rId3" w:type="default"/>
      <w:footerReference r:id="rId4" w:type="default"/>
      <w:pgSz w:w="11906" w:h="16838"/>
      <w:pgMar w:top="1962" w:right="1474" w:bottom="1848" w:left="1587" w:header="851" w:footer="992" w:gutter="0"/>
      <w:pgNumType w:fmt="numberInDash"/>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简体">
    <w:altName w:val="方正仿宋_GBK"/>
    <w:panose1 w:val="03000509000000000000"/>
    <w:charset w:val="86"/>
    <w:family w:val="auto"/>
    <w:pitch w:val="default"/>
    <w:sig w:usb0="00000000" w:usb1="0000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方正小标宋_GBK">
    <w:panose1 w:val="03000509000000000000"/>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书宋_GBK">
    <w:altName w:val="微软雅黑"/>
    <w:panose1 w:val="02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510402">
    <w:pPr>
      <w:pStyle w:val="8"/>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2F324E6">
                          <w:pPr>
                            <w:pStyle w:val="7"/>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fill on="f" focussize="0,0"/>
              <v:stroke on="f" weight="0.5pt"/>
              <v:imagedata o:title=""/>
              <o:lock v:ext="edit" aspectratio="f"/>
              <v:textbox inset="0mm,0mm,0mm,0mm" style="mso-fit-shape-to-text:t;">
                <w:txbxContent>
                  <w:p w14:paraId="22F324E6">
                    <w:pPr>
                      <w:pStyle w:val="7"/>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14:paraId="41136FF8">
    <w:pPr>
      <w:pStyle w:val="8"/>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pt;margin-top:5.85pt;height:0.15pt;width:442.25pt;z-index:251661312;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z&#10;p6XR1AAAAAYBAAAPAAAAAAAAAAEAIAAAACIAAABkcnMvZG93bnJldi54bWxQSwECFAAUAAAACACH&#10;TuJAB6gkL+8BAADDAwAADgAAAAAAAAABACAAAAAjAQAAZHJzL2Uyb0RvYy54bWxQSwUGAAAAAAYA&#10;BgBZAQAAhAUAAAAA&#10;">
              <v:fill on="f" focussize="0,0"/>
              <v:stroke weight="1.75pt" color="#005192"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28"/>
        <w:lang w:val="en-US" w:eastAsia="zh-CN"/>
      </w:rPr>
      <w:t>亳州市人民政府办公室发布</w:t>
    </w:r>
    <w:r>
      <w:rPr>
        <w:rFonts w:hint="eastAsia" w:ascii="宋体" w:hAnsi="宋体" w:eastAsia="宋体" w:cs="宋体"/>
        <w:b/>
        <w:bCs/>
        <w:color w:val="005192"/>
        <w:sz w:val="32"/>
        <w:szCs w:val="32"/>
        <w:lang w:val="en-US" w:eastAsia="zh-CN"/>
      </w:rPr>
      <w:t xml:space="preserve"> </w:t>
    </w:r>
    <w:r>
      <w:rPr>
        <w:rFonts w:hint="eastAsia" w:ascii="宋体" w:hAnsi="宋体" w:eastAsia="宋体" w:cs="宋体"/>
        <w:b/>
        <w:bCs/>
        <w:color w:val="005192"/>
        <w:sz w:val="28"/>
        <w:szCs w:val="44"/>
        <w:lang w:val="en-US" w:eastAsia="zh-CN"/>
      </w:rPr>
      <w:t xml:space="preserve">   </w:t>
    </w:r>
  </w:p>
  <w:p w14:paraId="69A744EF">
    <w:pPr>
      <w:pStyle w:val="8"/>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2A10D">
    <w:pPr>
      <w:pStyle w:val="8"/>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60288"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3pt;margin-top:54.35pt;height:0pt;width:442.55pt;z-index:251660288;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pSLLs/cBAADLAwAADgAAAGRycy9lMm9Eb2MueG1srVNNjtMw&#10;FN4jcQfLe5o005YSNZ3FVMMGQSXgAK5jJ5b8Jz9P016CCyCxgxVL9tyG4Rg8O2EY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74g+EDxJfCGZKChmplE31Ws+MriNgXS3+XpGXrrpXW+Qq1JUNDK/wSNENfSvQD&#10;hsYjN7AdJUx3aHgeQ4YEp1WbticgCN3hSgdyZMkm5XL+okqksd1fZan3jkE/1uXUaCCjIr4JrQxy&#10;LtM37dY2oYvsw4lBEnKULkUH156zokWa4R3nppMfk4nuzzG+/wa3v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UR0DW1QAAAAkBAAAPAAAAAAAAAAEAIAAAACIAAABkcnMvZG93bnJldi54bWxQSwEC&#10;FAAUAAAACACHTuJApSLLs/cBAADLAwAADgAAAAAAAAABACAAAAAkAQAAZHJzL2Uyb0RvYy54bWxQ&#10;SwUGAAAAAAYABgBZAQAAjQUAAAAA&#10;">
              <v:fill on="f" focussize="0,0"/>
              <v:stroke weight="1.75pt" color="#005192" miterlimit="8" joinstyle="miter"/>
              <v:imagedata o:title=""/>
              <o:lock v:ext="edit" aspectratio="f"/>
            </v:line>
          </w:pict>
        </mc:Fallback>
      </mc:AlternateContent>
    </w:r>
  </w:p>
  <w:p w14:paraId="2F6F9260">
    <w:pPr>
      <w:pStyle w:val="8"/>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1" name="图片 1"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国徽1024"/>
                  <pic:cNvPicPr>
                    <a:picLocks noChangeAspect="1"/>
                  </pic:cNvPicPr>
                </pic:nvPicPr>
                <pic:blipFill>
                  <a:blip r:embed="rId1"/>
                  <a:stretch>
                    <a:fillRect/>
                  </a:stretch>
                </pic:blipFill>
                <pic:spPr>
                  <a:xfrm>
                    <a:off x="0" y="0"/>
                    <a:ext cx="308610" cy="308610"/>
                  </a:xfrm>
                  <a:prstGeom prst="rect">
                    <a:avLst/>
                  </a:prstGeom>
                  <a:noFill/>
                  <a:ln>
                    <a:noFill/>
                  </a:ln>
                </pic:spPr>
              </pic:pic>
            </a:graphicData>
          </a:graphic>
        </wp:inline>
      </w:drawing>
    </w:r>
    <w:r>
      <w:rPr>
        <w:rFonts w:hint="eastAsia" w:ascii="宋体" w:hAnsi="宋体" w:eastAsia="宋体" w:cs="宋体"/>
        <w:b/>
        <w:bCs/>
        <w:color w:val="005192"/>
        <w:sz w:val="32"/>
        <w:lang w:val="en-US" w:eastAsia="zh-CN"/>
      </w:rPr>
      <w:t>亳州市人民政府行政</w:t>
    </w:r>
    <w:r>
      <w:rPr>
        <w:rFonts w:hint="eastAsia" w:ascii="宋体" w:hAnsi="宋体" w:eastAsia="宋体" w:cs="宋体"/>
        <w:b/>
        <w:bCs/>
        <w:color w:val="005192"/>
        <w:sz w:val="32"/>
        <w:szCs w:val="32"/>
        <w:lang w:val="en-US" w:eastAsia="zh-CN"/>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yNjc3YWM5NGYyODYxNDE1ODhkZTI5ZTViNmNkZDAifQ=="/>
  </w:docVars>
  <w:rsids>
    <w:rsidRoot w:val="00172A27"/>
    <w:rsid w:val="1FCB4A84"/>
    <w:rsid w:val="378D688D"/>
    <w:rsid w:val="3868100C"/>
    <w:rsid w:val="47F343E9"/>
    <w:rsid w:val="4D0F6EC5"/>
    <w:rsid w:val="522744E8"/>
    <w:rsid w:val="56581FD0"/>
    <w:rsid w:val="5FF626F2"/>
    <w:rsid w:val="72775C7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alloon Text"/>
    <w:basedOn w:val="1"/>
    <w:qFormat/>
    <w:uiPriority w:val="0"/>
    <w:rPr>
      <w:rFonts w:ascii="Times New Roman" w:hAnsi="Times New Roman" w:eastAsia="宋体" w:cs="Times New Roman"/>
      <w:sz w:val="18"/>
      <w:szCs w:val="18"/>
    </w:rPr>
  </w:style>
  <w:style w:type="paragraph" w:styleId="4">
    <w:name w:val="annotation text"/>
    <w:basedOn w:val="1"/>
    <w:qFormat/>
    <w:uiPriority w:val="0"/>
    <w:pPr>
      <w:jc w:val="left"/>
    </w:pPr>
  </w:style>
  <w:style w:type="paragraph" w:styleId="5">
    <w:name w:val="Body Text Indent"/>
    <w:basedOn w:val="1"/>
    <w:next w:val="6"/>
    <w:qFormat/>
    <w:uiPriority w:val="0"/>
    <w:pPr>
      <w:spacing w:after="120" w:afterLines="0" w:afterAutospacing="0"/>
      <w:ind w:left="420" w:leftChars="200"/>
    </w:pPr>
  </w:style>
  <w:style w:type="paragraph" w:styleId="6">
    <w:name w:val="envelope return"/>
    <w:basedOn w:val="1"/>
    <w:unhideWhenUsed/>
    <w:qFormat/>
    <w:uiPriority w:val="99"/>
    <w:pPr>
      <w:snapToGrid w:val="0"/>
    </w:pPr>
    <w:rPr>
      <w:rFonts w:ascii="Arial" w:hAnsi="Arial"/>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qFormat/>
    <w:uiPriority w:val="0"/>
    <w:pPr>
      <w:spacing w:before="100" w:beforeAutospacing="1" w:after="100" w:afterAutospacing="1"/>
      <w:ind w:left="0" w:right="0"/>
      <w:jc w:val="left"/>
    </w:pPr>
    <w:rPr>
      <w:kern w:val="0"/>
      <w:sz w:val="24"/>
      <w:lang w:val="en-US" w:eastAsia="zh-CN" w:bidi="ar"/>
    </w:rPr>
  </w:style>
  <w:style w:type="table" w:styleId="11">
    <w:name w:val="Table Grid"/>
    <w:basedOn w:val="10"/>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仿宋正文"/>
    <w:basedOn w:val="1"/>
    <w:qFormat/>
    <w:uiPriority w:val="0"/>
    <w:pPr>
      <w:spacing w:line="600" w:lineRule="exact"/>
      <w:ind w:firstLine="420" w:firstLineChars="200"/>
    </w:pPr>
    <w:rPr>
      <w:rFonts w:eastAsia="方正仿宋简体"/>
      <w:szCs w:val="32"/>
    </w:rPr>
  </w:style>
  <w:style w:type="character" w:customStyle="1" w:styleId="14">
    <w:name w:val="font151"/>
    <w:basedOn w:val="12"/>
    <w:qFormat/>
    <w:uiPriority w:val="0"/>
    <w:rPr>
      <w:rFonts w:hint="eastAsia" w:ascii="方正黑体_GBK" w:hAnsi="方正黑体_GBK" w:eastAsia="方正黑体_GBK" w:cs="方正黑体_GBK"/>
      <w:color w:val="000000"/>
      <w:sz w:val="24"/>
      <w:szCs w:val="24"/>
      <w:u w:val="none"/>
    </w:rPr>
  </w:style>
  <w:style w:type="character" w:customStyle="1" w:styleId="15">
    <w:name w:val="font161"/>
    <w:basedOn w:val="12"/>
    <w:qFormat/>
    <w:uiPriority w:val="0"/>
    <w:rPr>
      <w:rFonts w:ascii="微软雅黑" w:hAnsi="微软雅黑" w:eastAsia="微软雅黑" w:cs="微软雅黑"/>
      <w:color w:val="000000"/>
      <w:sz w:val="28"/>
      <w:szCs w:val="28"/>
      <w:u w:val="none"/>
    </w:rPr>
  </w:style>
  <w:style w:type="character" w:customStyle="1" w:styleId="16">
    <w:name w:val="font101"/>
    <w:basedOn w:val="12"/>
    <w:qFormat/>
    <w:uiPriority w:val="0"/>
    <w:rPr>
      <w:rFonts w:hint="eastAsia" w:ascii="方正仿宋_GBK" w:hAnsi="方正仿宋_GBK" w:eastAsia="方正仿宋_GBK" w:cs="方正仿宋_GBK"/>
      <w:color w:val="000000"/>
      <w:sz w:val="28"/>
      <w:szCs w:val="28"/>
      <w:u w:val="none"/>
    </w:rPr>
  </w:style>
  <w:style w:type="character" w:customStyle="1" w:styleId="17">
    <w:name w:val="font131"/>
    <w:basedOn w:val="12"/>
    <w:qFormat/>
    <w:uiPriority w:val="0"/>
    <w:rPr>
      <w:rFonts w:hint="eastAsia" w:ascii="方正仿宋_GBK" w:hAnsi="方正仿宋_GBK" w:eastAsia="方正仿宋_GBK" w:cs="方正仿宋_GBK"/>
      <w:color w:val="000000"/>
      <w:sz w:val="28"/>
      <w:szCs w:val="2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18</Pages>
  <Words>5150</Words>
  <Characters>5262</Characters>
  <Lines>0</Lines>
  <Paragraphs>0</Paragraphs>
  <TotalTime>2</TotalTime>
  <ScaleCrop>false</ScaleCrop>
  <LinksUpToDate>false</LinksUpToDate>
  <CharactersWithSpaces>5262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齐柏林</cp:lastModifiedBy>
  <dcterms:modified xsi:type="dcterms:W3CDTF">2026-07-21T07:15:11Z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44C402D1BD274312B931B08488C6A760</vt:lpwstr>
  </property>
  <property fmtid="{D5CDD505-2E9C-101B-9397-08002B2CF9AE}" pid="4" name="KSOTemplateDocerSaveRecord">
    <vt:lpwstr>eyJoZGlkIjoiMDcyNjc3YWM5NGYyODYxNDE1ODhkZTI5ZTViNmNkZDAiLCJ1c2VySWQiOiIxMTAzOTE2Mzk0In0=</vt:lpwstr>
  </property>
</Properties>
</file>